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CellSpacing w:w="15" w:type="dxa"/>
        <w:tblInd w:w="-10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B650A0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2F12" w:rsidRPr="004D2F12" w:rsidRDefault="004D2F12" w:rsidP="004D2F12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4D2F12"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Перечень кабинетов, лабораторий, мастерских</w:t>
            </w:r>
          </w:p>
          <w:p w:rsidR="004D2F12" w:rsidRPr="004D2F12" w:rsidRDefault="004D2F12" w:rsidP="004D2F12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</w:pPr>
            <w:r w:rsidRPr="004D2F12"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для подготовки по специальности</w:t>
            </w:r>
          </w:p>
          <w:p w:rsidR="004D2F12" w:rsidRPr="004D2F12" w:rsidRDefault="004D2F12" w:rsidP="004D2F1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F12">
              <w:rPr>
                <w:rStyle w:val="a5"/>
                <w:rFonts w:ascii="Times New Roman" w:hAnsi="Times New Roman" w:cs="Times New Roman"/>
                <w:color w:val="161E26"/>
                <w:sz w:val="28"/>
                <w:szCs w:val="28"/>
                <w:shd w:val="clear" w:color="auto" w:fill="FFFFFF"/>
              </w:rPr>
              <w:t>38.02.08 Торговое дело</w:t>
            </w:r>
          </w:p>
          <w:p w:rsidR="00B650A0" w:rsidRPr="00606ADD" w:rsidRDefault="00B650A0" w:rsidP="006F78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</w:p>
        </w:tc>
      </w:tr>
      <w:tr w:rsidR="004D2F12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2F12" w:rsidRPr="00606ADD" w:rsidRDefault="004D2F12" w:rsidP="006F78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36 «История России», «Правовое обеспечение профессиональной деятельности»</w:t>
            </w:r>
            <w:r w:rsidRPr="004D2F12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B650A0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50A0" w:rsidRPr="00606ADD" w:rsidRDefault="00B650A0" w:rsidP="004D2F1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45 «Иностранный язык в профессиональной деятельности»</w:t>
            </w:r>
            <w:r w:rsidR="006F7890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</w:t>
            </w:r>
            <w:r w:rsidR="00F403E5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="006F7890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B650A0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50A0" w:rsidRPr="00606ADD" w:rsidRDefault="0025516D" w:rsidP="006F78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32 «Безопасность жизнедеятельности»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F403E5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электронная доска, комплект УПД, комплект электронных дидактических материалов, массогабаритный макет 7,62 мм(5,45мм) автомата, общевойсковой противогаз, общевойсковой защитный комплект, респиратор, приборы: радиационной разведки, химической разведки, и др., макет – тренажёр для отработки реанимационных мероприятий «Александр», шина транспортная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Дитерихса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для нижних конечностей, носилки санитарные, электронный тир </w:t>
            </w:r>
            <w:proofErr w:type="gramEnd"/>
          </w:p>
        </w:tc>
      </w:tr>
      <w:tr w:rsidR="0025516D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516D" w:rsidRPr="00606ADD" w:rsidRDefault="0025516D" w:rsidP="006F78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46  «Основы финансовой грамотности, экономика и анализ финансово-хозяйственной деятельности торговой организации»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F403E5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проектор SANYO, экран, ноутбук ASUS, колонки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Genius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сканер HP, принтер HP, комплект УПД, комплект электронных дидактических материалов. </w:t>
            </w:r>
          </w:p>
        </w:tc>
      </w:tr>
      <w:tr w:rsidR="0025516D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5516D" w:rsidRPr="00606ADD" w:rsidRDefault="0025516D" w:rsidP="006F78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38 «Автоматизация торгово-технологических процессов, эксплуатация торгово-технологического оборудования и охрана труда»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F403E5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ноутбук Самсунг, проектор, экран   POS кассовый Терминал R-КEEPER, инфракрасный детектор банкнот, фискальный регистратор Штрих-ФР-Р, сканер ручной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Clipher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LAB, весы электронные весы ВНУ 2/15, весы ВЭ-15Т, весы механические: РП-150Ш13, РН-6Ц13У, РН-10Ц13У,</w:t>
            </w:r>
            <w:r w:rsidR="00DB48D7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комплект УПД, комплект электронных дидактических материалов.</w:t>
            </w:r>
          </w:p>
        </w:tc>
      </w:tr>
      <w:tr w:rsidR="00DB48D7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8D7" w:rsidRPr="00606ADD" w:rsidRDefault="00DB48D7" w:rsidP="006F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№ 40 «Междисциплинарные курсы и модули</w:t>
            </w:r>
            <w:r w:rsid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специальности Торговое дело</w:t>
            </w: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F403E5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проектор SANYO, экран, колонки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Genius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 сканер HP, принтер HP, ноутбук ASUS  комплект УПД, комплект электронных дидактических материалов, 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>витрина-горка</w:t>
            </w:r>
            <w:proofErr w:type="gram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,. </w:t>
            </w:r>
            <w:proofErr w:type="gramEnd"/>
          </w:p>
          <w:p w:rsidR="00DB48D7" w:rsidRPr="00606ADD" w:rsidRDefault="00DB48D7" w:rsidP="006F7890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Инвентарь: микроскоп ИФ-454БМ2, комплект УПД, комплект электронных дидактических материалов.</w:t>
            </w:r>
          </w:p>
        </w:tc>
      </w:tr>
      <w:tr w:rsidR="00B650A0" w:rsidRPr="007A66CA" w:rsidTr="00A64DB8">
        <w:trPr>
          <w:trHeight w:val="2152"/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50A0" w:rsidRPr="00606ADD" w:rsidRDefault="00DB48D7" w:rsidP="004D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lastRenderedPageBreak/>
              <w:t>Лаборатория  «Предпринимательства и интернет-маркетинга»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интерактивная доска </w:t>
            </w:r>
            <w:proofErr w:type="spellStart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Donview</w:t>
            </w:r>
            <w:proofErr w:type="spellEnd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DB-82IND-H03,</w:t>
            </w:r>
            <w:r w:rsidR="00606ADD" w:rsidRPr="00606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флипчарт</w:t>
            </w:r>
            <w:proofErr w:type="spellEnd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мобильный магнитно-маркерный, экран настенный для проектора 135", кресла компьютерные офисные, мониторы 21,5" АОС 22B2H, Акустика </w:t>
            </w:r>
            <w:proofErr w:type="spellStart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Apart</w:t>
            </w:r>
            <w:proofErr w:type="spellEnd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SDQ5PIR-BL, настенная, активная (черный), МФУ - проектор </w:t>
            </w:r>
            <w:proofErr w:type="spellStart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InFocus</w:t>
            </w:r>
            <w:proofErr w:type="spellEnd"/>
            <w:r w:rsidR="00606ADD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IN136.</w:t>
            </w:r>
            <w:proofErr w:type="gramEnd"/>
          </w:p>
        </w:tc>
      </w:tr>
      <w:tr w:rsidR="00DB48D7" w:rsidRPr="007A66CA" w:rsidTr="00A64DB8">
        <w:trPr>
          <w:trHeight w:val="907"/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48D7" w:rsidRPr="00606ADD" w:rsidRDefault="00DB48D7" w:rsidP="004D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 «</w:t>
            </w:r>
            <w:r w:rsidR="002F3A3F"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Автоматизации и </w:t>
            </w:r>
            <w:proofErr w:type="spellStart"/>
            <w:r w:rsidR="002F3A3F"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цифровизации</w:t>
            </w:r>
            <w:proofErr w:type="spellEnd"/>
            <w:r w:rsidR="002F3A3F"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 xml:space="preserve"> торговой деятельности</w:t>
            </w: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F403E5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проектор SANYO, экран, </w:t>
            </w:r>
            <w:r w:rsidR="002F3A3F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сканер HP, принтер HP, ноутбук ASUS 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комплект УПД, комплект электр</w:t>
            </w:r>
            <w:r w:rsidR="002F3A3F"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онных дидактических материалов.</w:t>
            </w:r>
          </w:p>
        </w:tc>
      </w:tr>
      <w:tr w:rsidR="002F3A3F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3A3F" w:rsidRPr="00606ADD" w:rsidRDefault="002F3A3F" w:rsidP="006F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 «Товароведения и организация экспертизы качества товаров»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F403E5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bookmarkStart w:id="0" w:name="_GoBack"/>
            <w:bookmarkEnd w:id="0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проектор SANYO, экран, сканер HP, принтер HP, ноутбук ASUS,  комплект УПД, комплект электронных дидактических материалов, витрина-горка, </w:t>
            </w:r>
          </w:p>
          <w:p w:rsidR="002F3A3F" w:rsidRPr="00606ADD" w:rsidRDefault="002F3A3F" w:rsidP="006F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Оборудование и инвентарь лаборатории: шкафы-купе, посуда для дегустации (ведра пластмассовые, чайные пары, чайники заварочные, тарелки, салатник, селедочница, розетки, стаканы лабораторные, розетки-перке, комплект гастрономических ножей, ножи консервные, ножницы, ложки чайные, ложки столовые, вилки, рюмки, стаканы, кастрюля, хлебница, таз эмалированный, овоскоп, микроскоп учебный, доски разделочные, сито, лупы, чайник электрический, спиртомер,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лактодисиметр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жирометры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масляные, прибор для определения крепости макарон, прибор для определения пористости</w:t>
            </w:r>
            <w:proofErr w:type="gram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хлеба), колонки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Genius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микроскоп ИФ-454БМ2, микроскоп.</w:t>
            </w:r>
          </w:p>
        </w:tc>
      </w:tr>
      <w:tr w:rsidR="002F3A3F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F3A3F" w:rsidRPr="00606ADD" w:rsidRDefault="002F3A3F" w:rsidP="006F7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4D2F12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Мастерская «Учебный магазин»</w:t>
            </w:r>
            <w:r w:rsidRPr="00606AD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базе профильных организаций: компьютер,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товароучётная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программа, с взаимодействием с торговым оборудованием и с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Front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товароучётная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программа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Back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сканер штрих-кода, фискальный регистратор, </w:t>
            </w:r>
            <w:proofErr w:type="spellStart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ридер</w:t>
            </w:r>
            <w:proofErr w:type="spellEnd"/>
            <w:r w:rsidRPr="00606A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магнитных карт, терминал сбора данных, товарно-материальные ценности и др. </w:t>
            </w:r>
          </w:p>
        </w:tc>
      </w:tr>
      <w:tr w:rsidR="00B650A0" w:rsidRPr="007A66CA" w:rsidTr="00A64DB8">
        <w:trPr>
          <w:tblCellSpacing w:w="15" w:type="dxa"/>
        </w:trPr>
        <w:tc>
          <w:tcPr>
            <w:tcW w:w="10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0A0" w:rsidRPr="007A66CA" w:rsidRDefault="00B650A0" w:rsidP="00BA354B">
            <w:pPr>
              <w:spacing w:after="100" w:afterAutospacing="1" w:line="240" w:lineRule="auto"/>
              <w:rPr>
                <w:rFonts w:ascii="Arial" w:eastAsia="Times New Roman" w:hAnsi="Arial" w:cs="Arial"/>
                <w:color w:val="161E26"/>
                <w:sz w:val="26"/>
                <w:szCs w:val="26"/>
                <w:lang w:eastAsia="ru-RU"/>
              </w:rPr>
            </w:pPr>
          </w:p>
        </w:tc>
      </w:tr>
    </w:tbl>
    <w:p w:rsidR="006D70F0" w:rsidRDefault="006D70F0"/>
    <w:sectPr w:rsidR="006D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4A"/>
    <w:rsid w:val="0025516D"/>
    <w:rsid w:val="002F3A3F"/>
    <w:rsid w:val="004D2F12"/>
    <w:rsid w:val="0059514A"/>
    <w:rsid w:val="00606ADD"/>
    <w:rsid w:val="006D70F0"/>
    <w:rsid w:val="006F7890"/>
    <w:rsid w:val="00761D2D"/>
    <w:rsid w:val="00921955"/>
    <w:rsid w:val="00A64DB8"/>
    <w:rsid w:val="00B650A0"/>
    <w:rsid w:val="00DB48D7"/>
    <w:rsid w:val="00F4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2F12"/>
  </w:style>
  <w:style w:type="character" w:styleId="a5">
    <w:name w:val="Strong"/>
    <w:basedOn w:val="a0"/>
    <w:uiPriority w:val="22"/>
    <w:qFormat/>
    <w:rsid w:val="004D2F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2F12"/>
  </w:style>
  <w:style w:type="character" w:styleId="a5">
    <w:name w:val="Strong"/>
    <w:basedOn w:val="a0"/>
    <w:uiPriority w:val="22"/>
    <w:qFormat/>
    <w:rsid w:val="004D2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2024-11-01T09:54:00Z</dcterms:created>
  <dcterms:modified xsi:type="dcterms:W3CDTF">2024-11-05T08:05:00Z</dcterms:modified>
</cp:coreProperties>
</file>