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pacing w:before="0" w:after="0"/>
        <w:ind w:left="0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Результаты стартовой диагностики по отдельным дисциплинам</w:t>
      </w:r>
    </w:p>
    <w:p>
      <w:pPr>
        <w:pStyle w:val="Normal"/>
        <w:rPr>
          <w:b/>
          <w:b/>
          <w:i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ind w:right="-85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Итоги стартовой диагностики </w:t>
      </w:r>
    </w:p>
    <w:p>
      <w:pPr>
        <w:pStyle w:val="Normal"/>
        <w:tabs>
          <w:tab w:val="clear" w:pos="708"/>
          <w:tab w:val="left" w:pos="2268" w:leader="none"/>
        </w:tabs>
        <w:ind w:right="-85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в ОГБПОУ «Ульяновский техникум питания и торговли»  </w:t>
      </w:r>
    </w:p>
    <w:p>
      <w:pPr>
        <w:pStyle w:val="Normal"/>
        <w:tabs>
          <w:tab w:val="clear" w:pos="708"/>
          <w:tab w:val="left" w:pos="2268" w:leader="none"/>
        </w:tabs>
        <w:ind w:right="-852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2022 -2023 учебный год</w:t>
      </w:r>
    </w:p>
    <w:p>
      <w:pPr>
        <w:pStyle w:val="Normal"/>
        <w:ind w:left="-709" w:hanging="0"/>
        <w:rPr>
          <w:color w:val="C00000"/>
          <w:szCs w:val="24"/>
        </w:rPr>
      </w:pPr>
      <w:r>
        <w:rPr>
          <w:color w:val="C00000"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  <w:t>Результаты стартовой диагностики по отдельным дисциплинам в  202</w:t>
      </w:r>
      <w:r>
        <w:rPr>
          <w:b/>
          <w:i/>
          <w:szCs w:val="24"/>
        </w:rPr>
        <w:t>2</w:t>
      </w:r>
      <w:r>
        <w:rPr>
          <w:b/>
          <w:i/>
          <w:szCs w:val="24"/>
        </w:rPr>
        <w:t xml:space="preserve"> году:</w:t>
      </w:r>
    </w:p>
    <w:tbl>
      <w:tblPr>
        <w:tblW w:w="9732" w:type="dxa"/>
        <w:jc w:val="left"/>
        <w:tblInd w:w="-63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409"/>
        <w:gridCol w:w="280"/>
        <w:gridCol w:w="1280"/>
        <w:gridCol w:w="202"/>
        <w:gridCol w:w="1326"/>
        <w:gridCol w:w="31"/>
        <w:gridCol w:w="849"/>
        <w:gridCol w:w="2"/>
        <w:gridCol w:w="747"/>
        <w:gridCol w:w="16"/>
        <w:gridCol w:w="676"/>
        <w:gridCol w:w="9"/>
        <w:gridCol w:w="597"/>
        <w:gridCol w:w="5"/>
        <w:gridCol w:w="652"/>
        <w:gridCol w:w="650"/>
      </w:tblGrid>
      <w:tr>
        <w:trPr>
          <w:trHeight w:val="489" w:hRule="atLeast"/>
          <w:cantSplit w:val="true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группы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Профессия, специальность</w:t>
            </w:r>
            <w:r>
              <w:rPr>
                <w:b/>
                <w:lang w:val="en-US" w:eastAsia="en-US"/>
              </w:rPr>
              <w:t>,</w:t>
            </w:r>
            <w:r>
              <w:rPr>
                <w:b/>
                <w:lang w:eastAsia="en-US"/>
              </w:rPr>
              <w:t xml:space="preserve"> шифр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Предметная область или</w:t>
            </w:r>
          </w:p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блок дисциплин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Успеваемость</w:t>
            </w:r>
          </w:p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 %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Качество знаний</w:t>
            </w:r>
          </w:p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( 4 и 5)</w:t>
            </w:r>
          </w:p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    %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Средний коэффиц</w:t>
            </w:r>
          </w:p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усвоения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Средний балл</w:t>
            </w:r>
          </w:p>
        </w:tc>
      </w:tr>
      <w:tr>
        <w:trPr>
          <w:trHeight w:val="337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55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 списку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выполняли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</w:r>
          </w:p>
        </w:tc>
        <w:tc>
          <w:tcPr>
            <w:tcW w:w="60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</w:r>
          </w:p>
        </w:tc>
        <w:tc>
          <w:tcPr>
            <w:tcW w:w="6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</w:r>
          </w:p>
        </w:tc>
        <w:tc>
          <w:tcPr>
            <w:tcW w:w="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>
        <w:trPr>
          <w:trHeight w:val="157" w:hRule="atLeast"/>
          <w:cantSplit w:val="true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К-1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43.01.09  Повар, кондитер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>
        <w:trPr>
          <w:trHeight w:val="200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81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195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</w:t>
            </w:r>
          </w:p>
        </w:tc>
      </w:tr>
      <w:tr>
        <w:trPr>
          <w:trHeight w:val="292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>
        <w:trPr>
          <w:trHeight w:val="191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191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b w:val="false"/>
                <w:bCs w:val="false"/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i/>
                <w:i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1</w:t>
            </w: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i/>
                <w:i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2,5</w:t>
            </w:r>
          </w:p>
        </w:tc>
      </w:tr>
      <w:tr>
        <w:trPr>
          <w:trHeight w:val="189" w:hRule="atLeast"/>
          <w:cantSplit w:val="true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К-2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43.01.09  Повар, кондитер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>
        <w:trPr>
          <w:trHeight w:val="308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81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85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21,7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2,6</w:t>
            </w:r>
          </w:p>
        </w:tc>
      </w:tr>
      <w:tr>
        <w:trPr>
          <w:trHeight w:val="274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263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>
        <w:trPr>
          <w:trHeight w:val="263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b w:val="false"/>
                <w:bCs w:val="false"/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i/>
                <w:i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1</w:t>
            </w: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i/>
                <w:i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195" w:hRule="atLeast"/>
          <w:cantSplit w:val="true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К-3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43.01.09  Повар, кондитер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>
        <w:trPr>
          <w:trHeight w:val="232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63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>
        <w:trPr>
          <w:trHeight w:val="268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85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</w:tr>
      <w:tr>
        <w:trPr>
          <w:trHeight w:val="285" w:hRule="atLeast"/>
          <w:cantSplit w:val="true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lang w:eastAsia="en-US"/>
              </w:rPr>
            </w:pPr>
            <w:r>
              <w:rPr>
                <w:b w:val="false"/>
                <w:bCs w:val="false"/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i/>
                <w:i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i/>
                <w:i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2,7</w:t>
            </w:r>
          </w:p>
        </w:tc>
      </w:tr>
      <w:tr>
        <w:trPr>
          <w:trHeight w:val="280" w:hRule="atLeast"/>
          <w:cantSplit w:val="true"/>
        </w:trPr>
        <w:tc>
          <w:tcPr>
            <w:tcW w:w="5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ИТОГО ППКРС 202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26,3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280" w:hRule="atLeast"/>
          <w:cantSplit w:val="true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44,1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2,7</w:t>
            </w:r>
          </w:p>
        </w:tc>
      </w:tr>
      <w:tr>
        <w:trPr>
          <w:trHeight w:val="280" w:hRule="atLeast"/>
          <w:cantSplit w:val="true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810" w:leader="none"/>
              </w:tabs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80" w:hRule="atLeast"/>
          <w:cantSplit w:val="true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10,6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2,3</w:t>
            </w:r>
          </w:p>
        </w:tc>
      </w:tr>
      <w:tr>
        <w:trPr>
          <w:trHeight w:val="280" w:hRule="atLeast"/>
          <w:cantSplit w:val="true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34,7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280" w:hRule="atLeast"/>
          <w:cantSplit w:val="true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2,9</w:t>
            </w:r>
          </w:p>
        </w:tc>
      </w:tr>
      <w:tr>
        <w:trPr>
          <w:trHeight w:val="181" w:hRule="atLeast"/>
          <w:cantSplit w:val="true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Пд-1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43.02.15 Поварское и кондитерское дело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>
        <w:trPr>
          <w:trHeight w:val="219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</w:tr>
      <w:tr>
        <w:trPr>
          <w:trHeight w:val="266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69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>
        <w:trPr>
          <w:trHeight w:val="273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3,5</w:t>
            </w:r>
          </w:p>
        </w:tc>
      </w:tr>
      <w:tr>
        <w:trPr>
          <w:trHeight w:val="273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75,</w:t>
            </w:r>
            <w:r>
              <w:rPr>
                <w:b/>
                <w:bCs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3,3</w:t>
            </w:r>
          </w:p>
        </w:tc>
      </w:tr>
      <w:tr>
        <w:trPr>
          <w:trHeight w:val="285" w:hRule="atLeast"/>
          <w:cantSplit w:val="true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Пд-2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43.02.15 Поварское и кондитерское дело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>
        <w:trPr>
          <w:trHeight w:val="228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>
        <w:trPr>
          <w:trHeight w:val="273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76,2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</w:t>
            </w:r>
          </w:p>
        </w:tc>
      </w:tr>
      <w:tr>
        <w:trPr>
          <w:trHeight w:val="26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67,2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41,3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3,2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Пд-4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43.02.15 Поварское и кондитерское дело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54,8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33,4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2,9</w:t>
            </w:r>
          </w:p>
        </w:tc>
      </w:tr>
      <w:tr>
        <w:trPr>
          <w:trHeight w:val="281" w:hRule="atLeast"/>
          <w:cantSplit w:val="true"/>
        </w:trPr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3,1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Т-1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2,2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>
        <w:trPr>
          <w:trHeight w:val="281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left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26,1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2,5</w:t>
            </w:r>
          </w:p>
        </w:tc>
      </w:tr>
      <w:tr>
        <w:trPr>
          <w:trHeight w:val="281" w:hRule="atLeast"/>
          <w:cantSplit w:val="true"/>
        </w:trPr>
        <w:tc>
          <w:tcPr>
            <w:tcW w:w="55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left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20" w:leader="none"/>
              </w:tabs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6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26,1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2,5</w:t>
            </w:r>
          </w:p>
        </w:tc>
      </w:tr>
      <w:tr>
        <w:trPr>
          <w:trHeight w:val="191" w:hRule="atLeast"/>
          <w:cantSplit w:val="true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Тв-1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3,5</w:t>
            </w:r>
          </w:p>
        </w:tc>
      </w:tr>
      <w:tr>
        <w:trPr>
          <w:trHeight w:val="222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>
        <w:trPr>
          <w:trHeight w:val="267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76,5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>
        <w:trPr>
          <w:trHeight w:val="70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</w:t>
            </w:r>
          </w:p>
        </w:tc>
      </w:tr>
      <w:tr>
        <w:trPr>
          <w:trHeight w:val="162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2.8</w:t>
            </w:r>
          </w:p>
        </w:tc>
      </w:tr>
      <w:tr>
        <w:trPr>
          <w:trHeight w:val="162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72,9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54,9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3,5</w:t>
            </w:r>
          </w:p>
        </w:tc>
      </w:tr>
      <w:tr>
        <w:trPr>
          <w:trHeight w:val="211" w:hRule="atLeast"/>
          <w:cantSplit w:val="true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Тв-2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70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3,5</w:t>
            </w:r>
          </w:p>
        </w:tc>
      </w:tr>
      <w:tr>
        <w:trPr>
          <w:trHeight w:val="262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79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73,3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b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84" w:hRule="atLeast"/>
          <w:cantSplit w:val="true"/>
        </w:trPr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64,2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45,7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3,3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Бд-1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38.02.07</w:t>
            </w:r>
          </w:p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Банковское дело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3,1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b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</w:r>
          </w:p>
        </w:tc>
        <w:tc>
          <w:tcPr>
            <w:tcW w:w="14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86,7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65,3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57,9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3,7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b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</w:r>
          </w:p>
        </w:tc>
        <w:tc>
          <w:tcPr>
            <w:tcW w:w="14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77,8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55,6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48,7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3,4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b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</w:r>
          </w:p>
        </w:tc>
        <w:tc>
          <w:tcPr>
            <w:tcW w:w="14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</w:t>
            </w:r>
            <w:r>
              <w:rPr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40,8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31,3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3,4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b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</w:r>
          </w:p>
        </w:tc>
        <w:tc>
          <w:tcPr>
            <w:tcW w:w="14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2,4</w:t>
            </w:r>
          </w:p>
        </w:tc>
      </w:tr>
      <w:tr>
        <w:trPr>
          <w:trHeight w:val="284" w:hRule="atLeast"/>
          <w:cantSplit w:val="true"/>
        </w:trPr>
        <w:tc>
          <w:tcPr>
            <w:tcW w:w="26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b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</w:r>
          </w:p>
        </w:tc>
        <w:tc>
          <w:tcPr>
            <w:tcW w:w="14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Итого по группе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</w:t>
            </w:r>
            <w:r>
              <w:rPr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i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40,4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3,2</w:t>
            </w:r>
          </w:p>
        </w:tc>
      </w:tr>
      <w:tr>
        <w:trPr>
          <w:trHeight w:val="284" w:hRule="atLeast"/>
          <w:cantSplit w:val="true"/>
        </w:trPr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ИТОГО  ППССЗ  202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auto"/>
                <w:kern w:val="0"/>
                <w:sz w:val="24"/>
                <w:szCs w:val="24"/>
                <w:lang w:val="ru-RU" w:eastAsia="en-US" w:bidi="ar-SA"/>
              </w:rPr>
              <w:t>81</w:t>
            </w:r>
            <w:r>
              <w:rPr>
                <w:rFonts w:eastAsia="Times New Roman" w:cs="Times New Roman"/>
                <w:b/>
                <w:i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i/>
                <w:color w:val="auto"/>
                <w:kern w:val="0"/>
                <w:sz w:val="24"/>
                <w:szCs w:val="24"/>
                <w:lang w:val="ru-RU" w:eastAsia="en-US" w:bidi="ar-SA"/>
              </w:rPr>
              <w:t>601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84" w:hRule="atLeast"/>
          <w:cantSplit w:val="true"/>
        </w:trPr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44,2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3,2</w:t>
            </w:r>
          </w:p>
        </w:tc>
      </w:tr>
      <w:tr>
        <w:trPr>
          <w:trHeight w:val="284" w:hRule="atLeast"/>
          <w:cantSplit w:val="true"/>
        </w:trPr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Мат</w:t>
            </w:r>
            <w:r>
              <w:rPr>
                <w:b/>
                <w:lang w:eastAsia="en-US"/>
              </w:rPr>
              <w:t>ематика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72,8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3,4</w:t>
            </w:r>
          </w:p>
        </w:tc>
      </w:tr>
      <w:tr>
        <w:trPr>
          <w:trHeight w:val="284" w:hRule="atLeast"/>
          <w:cantSplit w:val="true"/>
        </w:trPr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2,9</w:t>
            </w:r>
          </w:p>
        </w:tc>
      </w:tr>
      <w:tr>
        <w:trPr>
          <w:trHeight w:val="284" w:hRule="atLeast"/>
          <w:cantSplit w:val="true"/>
        </w:trPr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53,5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30,1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84" w:hRule="atLeast"/>
          <w:cantSplit w:val="true"/>
        </w:trPr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55,9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2,8</w:t>
            </w:r>
          </w:p>
        </w:tc>
      </w:tr>
      <w:tr>
        <w:trPr>
          <w:trHeight w:val="284" w:hRule="atLeast"/>
          <w:cantSplit w:val="true"/>
        </w:trPr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ПО ОГБПОУ УТПиТ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1194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2,8</w:t>
            </w:r>
          </w:p>
        </w:tc>
      </w:tr>
    </w:tbl>
    <w:p>
      <w:pPr>
        <w:pStyle w:val="Normal"/>
        <w:ind w:firstLine="709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При анализе было выявлено: </w:t>
      </w:r>
    </w:p>
    <w:p>
      <w:pPr>
        <w:pStyle w:val="Normal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знаний по среднему баллу, полученному  студентами, обучающимися по ППКРС,  находится в пределах:</w:t>
      </w:r>
    </w:p>
    <w:tbl>
      <w:tblPr>
        <w:tblW w:w="9360" w:type="dxa"/>
        <w:jc w:val="left"/>
        <w:tblInd w:w="-63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842"/>
        <w:gridCol w:w="3447"/>
        <w:gridCol w:w="4071"/>
      </w:tblGrid>
      <w:tr>
        <w:trPr>
          <w:trHeight w:val="157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Минимальный показатель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Максимальный показатель</w:t>
            </w:r>
          </w:p>
        </w:tc>
      </w:tr>
      <w:tr>
        <w:trPr>
          <w:trHeight w:val="157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Русск.  язык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группах</w:t>
            </w:r>
            <w:r>
              <w:rPr>
                <w:sz w:val="24"/>
                <w:szCs w:val="24"/>
                <w:lang w:eastAsia="en-US"/>
              </w:rPr>
              <w:t xml:space="preserve"> К-</w:t>
            </w: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,К-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2,8 в группе  К-3</w:t>
            </w:r>
          </w:p>
        </w:tc>
      </w:tr>
      <w:tr>
        <w:trPr>
          <w:trHeight w:val="200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групп</w:t>
            </w:r>
            <w:r>
              <w:rPr>
                <w:sz w:val="22"/>
                <w:szCs w:val="22"/>
                <w:lang w:eastAsia="en-US"/>
              </w:rPr>
              <w:t>ах К-1, К-2, К-3</w:t>
            </w:r>
          </w:p>
        </w:tc>
      </w:tr>
      <w:tr>
        <w:trPr>
          <w:trHeight w:val="195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группе</w:t>
            </w:r>
            <w:r>
              <w:rPr>
                <w:sz w:val="24"/>
                <w:szCs w:val="24"/>
                <w:lang w:eastAsia="en-US"/>
              </w:rPr>
              <w:t xml:space="preserve"> К-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6 в группе К-2</w:t>
            </w:r>
          </w:p>
        </w:tc>
      </w:tr>
      <w:tr>
        <w:trPr>
          <w:trHeight w:val="292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группе</w:t>
            </w:r>
            <w:r>
              <w:rPr>
                <w:sz w:val="24"/>
                <w:szCs w:val="24"/>
                <w:lang w:eastAsia="en-US"/>
              </w:rPr>
              <w:t xml:space="preserve"> К-3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8 в группе К-1</w:t>
            </w:r>
          </w:p>
        </w:tc>
      </w:tr>
      <w:tr>
        <w:trPr>
          <w:trHeight w:val="191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группе</w:t>
            </w:r>
            <w:r>
              <w:rPr>
                <w:sz w:val="24"/>
                <w:szCs w:val="24"/>
                <w:lang w:eastAsia="en-US"/>
              </w:rPr>
              <w:t xml:space="preserve"> К-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</w:t>
            </w:r>
            <w:r>
              <w:rPr>
                <w:sz w:val="24"/>
                <w:szCs w:val="24"/>
                <w:lang w:eastAsia="en-US"/>
              </w:rPr>
              <w:t>6 в группе К-3</w:t>
            </w:r>
          </w:p>
        </w:tc>
      </w:tr>
    </w:tbl>
    <w:p>
      <w:pPr>
        <w:pStyle w:val="Normal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группы по профессии 43.01.09 Повар, кондитер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показатели стабильны. Контролем охвачено 85,2% студентов первого курса. Абсолютная успеваемость по профессии 43.01.09 Повар, кондитер  - 43,3%, качество знаний  - 16,5%, СОУ — 26,3% и средний балл — 2,6.</w:t>
      </w:r>
    </w:p>
    <w:p>
      <w:pPr>
        <w:pStyle w:val="Normal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0"/>
        </w:num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знаний по среднему баллу, полученному  студентами, обучающимися по ППССЗ,  находится в пределах:</w:t>
      </w:r>
    </w:p>
    <w:tbl>
      <w:tblPr>
        <w:tblW w:w="9360" w:type="dxa"/>
        <w:jc w:val="left"/>
        <w:tblInd w:w="-63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842"/>
        <w:gridCol w:w="3447"/>
        <w:gridCol w:w="4071"/>
      </w:tblGrid>
      <w:tr>
        <w:trPr>
          <w:trHeight w:val="157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Минимальный показатель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Максимальный показатель</w:t>
            </w:r>
          </w:p>
        </w:tc>
      </w:tr>
      <w:tr>
        <w:trPr>
          <w:trHeight w:val="157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Русск.  язык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в группе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Пд-2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,7 в группе Пд-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>
        <w:trPr>
          <w:trHeight w:val="200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в группе Т-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4,0</w:t>
            </w:r>
            <w:r>
              <w:rPr>
                <w:sz w:val="24"/>
                <w:szCs w:val="24"/>
                <w:lang w:eastAsia="en-US"/>
              </w:rPr>
              <w:t xml:space="preserve"> в группе Тв-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rPr>
          <w:trHeight w:val="195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2,1 в группе </w:t>
            </w:r>
            <w:r>
              <w:rPr>
                <w:sz w:val="24"/>
                <w:szCs w:val="24"/>
                <w:lang w:eastAsia="en-US"/>
              </w:rPr>
              <w:t>Т-1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</w:t>
            </w:r>
            <w:r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в группе Пд-2</w:t>
            </w:r>
          </w:p>
        </w:tc>
      </w:tr>
      <w:tr>
        <w:trPr>
          <w:trHeight w:val="292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в группе </w:t>
            </w:r>
            <w:r>
              <w:rPr>
                <w:sz w:val="24"/>
                <w:szCs w:val="24"/>
                <w:lang w:eastAsia="en-US"/>
              </w:rPr>
              <w:t>Т-1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</w:t>
            </w:r>
            <w:r>
              <w:rPr>
                <w:sz w:val="24"/>
                <w:szCs w:val="24"/>
                <w:lang w:eastAsia="en-US"/>
              </w:rPr>
              <w:t xml:space="preserve"> в группе </w:t>
            </w:r>
            <w:r>
              <w:rPr>
                <w:sz w:val="24"/>
                <w:szCs w:val="24"/>
                <w:lang w:eastAsia="en-US"/>
              </w:rPr>
              <w:t>Тв</w:t>
            </w:r>
            <w:r>
              <w:rPr>
                <w:sz w:val="24"/>
                <w:szCs w:val="24"/>
                <w:lang w:eastAsia="en-US"/>
              </w:rPr>
              <w:t>-1</w:t>
            </w:r>
          </w:p>
        </w:tc>
      </w:tr>
      <w:tr>
        <w:trPr>
          <w:trHeight w:val="191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в групп</w:t>
            </w:r>
            <w:r>
              <w:rPr>
                <w:sz w:val="24"/>
                <w:szCs w:val="24"/>
                <w:lang w:eastAsia="en-US"/>
              </w:rPr>
              <w:t>ах</w:t>
            </w:r>
            <w:r>
              <w:rPr>
                <w:sz w:val="24"/>
                <w:szCs w:val="24"/>
                <w:lang w:eastAsia="en-US"/>
              </w:rPr>
              <w:t xml:space="preserve"> Бд-1, </w:t>
            </w:r>
            <w:r>
              <w:rPr>
                <w:sz w:val="24"/>
                <w:szCs w:val="24"/>
                <w:lang w:eastAsia="en-US"/>
              </w:rPr>
              <w:t>Пд-4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3,5</w:t>
            </w:r>
            <w:r>
              <w:rPr>
                <w:sz w:val="24"/>
                <w:szCs w:val="24"/>
                <w:lang w:eastAsia="en-US"/>
              </w:rPr>
              <w:t xml:space="preserve"> в группе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Пд-1</w:t>
            </w:r>
          </w:p>
        </w:tc>
      </w:tr>
    </w:tbl>
    <w:p>
      <w:pPr>
        <w:pStyle w:val="Normal"/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Наилучшие результаты показала группа </w:t>
      </w:r>
      <w:r>
        <w:rPr>
          <w:sz w:val="24"/>
          <w:szCs w:val="24"/>
          <w:lang w:eastAsia="en-US"/>
        </w:rPr>
        <w:t>Пд-1</w:t>
      </w:r>
      <w:r>
        <w:rPr>
          <w:sz w:val="24"/>
          <w:szCs w:val="24"/>
        </w:rPr>
        <w:t>, где охват входного контроля составил 87,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%,  абсолютная успеваемость в группе составила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75,8</w:t>
      </w:r>
      <w:r>
        <w:rPr>
          <w:sz w:val="24"/>
          <w:szCs w:val="24"/>
        </w:rPr>
        <w:t xml:space="preserve"> %, качественная – </w:t>
      </w:r>
      <w:r>
        <w:rPr>
          <w:sz w:val="24"/>
          <w:szCs w:val="24"/>
        </w:rPr>
        <w:t xml:space="preserve">43 </w:t>
      </w:r>
      <w:r>
        <w:rPr>
          <w:sz w:val="24"/>
          <w:szCs w:val="24"/>
        </w:rPr>
        <w:t xml:space="preserve">%, средний балл </w:t>
      </w:r>
      <w:r>
        <w:rPr>
          <w:sz w:val="24"/>
          <w:szCs w:val="24"/>
        </w:rPr>
        <w:t>3,3</w:t>
      </w:r>
      <w:r>
        <w:rPr>
          <w:sz w:val="24"/>
          <w:szCs w:val="24"/>
        </w:rPr>
        <w:t xml:space="preserve">. </w:t>
      </w:r>
    </w:p>
    <w:p>
      <w:pPr>
        <w:pStyle w:val="Normal"/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Наиболее слабый уровень подготовки по тестируемым дисциплинам показала группа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Т-1</w:t>
      </w:r>
      <w:r>
        <w:rPr>
          <w:sz w:val="24"/>
          <w:szCs w:val="24"/>
        </w:rPr>
        <w:t xml:space="preserve">, где охвачено контролем </w:t>
      </w:r>
      <w:r>
        <w:rPr>
          <w:sz w:val="24"/>
          <w:szCs w:val="24"/>
        </w:rPr>
        <w:t>56</w:t>
      </w:r>
      <w:r>
        <w:rPr>
          <w:sz w:val="24"/>
          <w:szCs w:val="24"/>
        </w:rPr>
        <w:t xml:space="preserve">%, абсолютная успеваемость в группе составила </w:t>
      </w:r>
      <w:r>
        <w:rPr>
          <w:sz w:val="24"/>
          <w:szCs w:val="24"/>
        </w:rPr>
        <w:t>32,2</w:t>
      </w:r>
      <w:r>
        <w:rPr>
          <w:sz w:val="24"/>
          <w:szCs w:val="24"/>
        </w:rPr>
        <w:t xml:space="preserve"> %, качественная </w:t>
      </w:r>
      <w:r>
        <w:rPr>
          <w:sz w:val="24"/>
          <w:szCs w:val="24"/>
        </w:rPr>
        <w:t>16,1</w:t>
      </w:r>
      <w:r>
        <w:rPr>
          <w:sz w:val="24"/>
          <w:szCs w:val="24"/>
        </w:rPr>
        <w:t>%, средний балл по всем дисциплинам составил 2,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left="57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1"/>
        </w:num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целом по всем тестируемым наилучшие результаты показаны </w:t>
      </w:r>
      <w:r>
        <w:rPr>
          <w:sz w:val="24"/>
          <w:szCs w:val="24"/>
        </w:rPr>
        <w:t>по ППССЗ</w:t>
      </w:r>
      <w:r>
        <w:rPr>
          <w:sz w:val="24"/>
          <w:szCs w:val="24"/>
        </w:rPr>
        <w:t xml:space="preserve"> по дисциплине математика (ППССЗ абсолютная успеваемость  </w:t>
      </w:r>
      <w:r>
        <w:rPr>
          <w:sz w:val="24"/>
          <w:szCs w:val="24"/>
        </w:rPr>
        <w:t>72,8</w:t>
      </w:r>
      <w:r>
        <w:rPr>
          <w:sz w:val="24"/>
          <w:szCs w:val="24"/>
        </w:rPr>
        <w:t xml:space="preserve">%,  качественная успеваемость – </w:t>
      </w:r>
      <w:r>
        <w:rPr>
          <w:sz w:val="24"/>
          <w:szCs w:val="24"/>
        </w:rPr>
        <w:t>52,6</w:t>
      </w:r>
      <w:r>
        <w:rPr>
          <w:sz w:val="24"/>
          <w:szCs w:val="24"/>
        </w:rPr>
        <w:t xml:space="preserve">%, средний балл </w:t>
      </w:r>
      <w:r>
        <w:rPr>
          <w:sz w:val="24"/>
          <w:szCs w:val="24"/>
        </w:rPr>
        <w:t>3,4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ППКРС </w:t>
      </w:r>
      <w:r>
        <w:rPr>
          <w:sz w:val="24"/>
          <w:szCs w:val="24"/>
        </w:rPr>
        <w:t>по дисциплине химия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абсолютная успеваемость </w:t>
      </w:r>
      <w:r>
        <w:rPr>
          <w:sz w:val="24"/>
          <w:szCs w:val="24"/>
        </w:rPr>
        <w:t>61,2</w:t>
      </w:r>
      <w:r>
        <w:rPr>
          <w:sz w:val="24"/>
          <w:szCs w:val="24"/>
        </w:rPr>
        <w:t xml:space="preserve">%, качественная </w:t>
      </w:r>
      <w:r>
        <w:rPr>
          <w:sz w:val="24"/>
          <w:szCs w:val="24"/>
        </w:rPr>
        <w:t>24</w:t>
      </w:r>
      <w:r>
        <w:rPr>
          <w:sz w:val="24"/>
          <w:szCs w:val="24"/>
        </w:rPr>
        <w:t>%, средний балл 2,</w:t>
      </w:r>
      <w:r>
        <w:rPr>
          <w:sz w:val="24"/>
          <w:szCs w:val="24"/>
        </w:rPr>
        <w:t>9).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>
        <w:rPr>
          <w:sz w:val="24"/>
          <w:szCs w:val="24"/>
        </w:rPr>
        <w:t xml:space="preserve">удший результат выявлен по дисциплине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история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ППКРС абсолютная успеваемость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24%</w:t>
      </w:r>
      <w:r>
        <w:rPr>
          <w:sz w:val="24"/>
          <w:szCs w:val="24"/>
        </w:rPr>
        <w:t xml:space="preserve">, качественная успеваемость </w:t>
      </w:r>
      <w:r>
        <w:rPr>
          <w:sz w:val="24"/>
          <w:szCs w:val="24"/>
        </w:rPr>
        <w:t>10,6</w:t>
      </w:r>
      <w:r>
        <w:rPr>
          <w:sz w:val="24"/>
          <w:szCs w:val="24"/>
        </w:rPr>
        <w:t>, средний балл 2,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; по дисциплине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физика по </w:t>
      </w:r>
      <w:r>
        <w:rPr>
          <w:sz w:val="24"/>
          <w:szCs w:val="24"/>
        </w:rPr>
        <w:t xml:space="preserve">ППССЗ абсолютная успеваемость –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53,5</w:t>
      </w:r>
      <w:r>
        <w:rPr>
          <w:sz w:val="24"/>
          <w:szCs w:val="24"/>
        </w:rPr>
        <w:t xml:space="preserve">%, качественная успеваемость – </w:t>
      </w:r>
      <w:r>
        <w:rPr>
          <w:sz w:val="24"/>
          <w:szCs w:val="24"/>
        </w:rPr>
        <w:t>30,1</w:t>
      </w:r>
      <w:r>
        <w:rPr>
          <w:sz w:val="24"/>
          <w:szCs w:val="24"/>
        </w:rPr>
        <w:t xml:space="preserve">%, средний балл </w:t>
      </w:r>
      <w:r>
        <w:rPr>
          <w:sz w:val="24"/>
          <w:szCs w:val="24"/>
        </w:rPr>
        <w:t>3</w:t>
      </w:r>
      <w:r>
        <w:rPr>
          <w:sz w:val="24"/>
          <w:szCs w:val="24"/>
        </w:rPr>
        <w:t>).</w:t>
      </w:r>
    </w:p>
    <w:p>
      <w:pPr>
        <w:pStyle w:val="ListParagraph"/>
        <w:numPr>
          <w:ilvl w:val="0"/>
          <w:numId w:val="12"/>
        </w:num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сравнению с прошлыми годами результаты входного контроля оказались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выше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17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694"/>
        <w:gridCol w:w="2103"/>
        <w:gridCol w:w="1884"/>
        <w:gridCol w:w="783"/>
        <w:gridCol w:w="787"/>
        <w:gridCol w:w="924"/>
      </w:tblGrid>
      <w:tr>
        <w:trPr>
          <w:trHeight w:val="413" w:hRule="atLeast"/>
          <w:cantSplit w:val="true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Уровень подготовки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Сроки проведения входного контроля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Успеваемость</w:t>
            </w:r>
          </w:p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    %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Кач-во знаний</w:t>
            </w:r>
          </w:p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( 4 и 5)</w:t>
            </w:r>
          </w:p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   %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Средний балл</w:t>
            </w:r>
          </w:p>
        </w:tc>
      </w:tr>
      <w:tr>
        <w:trPr>
          <w:trHeight w:val="337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Охвачено контролем, %</w:t>
            </w:r>
          </w:p>
        </w:tc>
        <w:tc>
          <w:tcPr>
            <w:tcW w:w="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</w:r>
          </w:p>
        </w:tc>
        <w:tc>
          <w:tcPr>
            <w:tcW w:w="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</w:r>
          </w:p>
        </w:tc>
        <w:tc>
          <w:tcPr>
            <w:tcW w:w="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Cel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 ППКРС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85,2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2,6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2,4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2,6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65" w:leader="none"/>
              </w:tabs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ИТОГО ППССЗ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61,1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15,8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2,5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tabs>
                <w:tab w:val="clear" w:pos="708"/>
                <w:tab w:val="left" w:pos="750" w:leader="none"/>
              </w:tabs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23,2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  <w:tr>
        <w:trPr>
          <w:trHeight w:val="280" w:hRule="atLeast"/>
          <w:cantSplit w:val="true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21,6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el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</w:tbl>
    <w:p>
      <w:pPr>
        <w:pStyle w:val="Normal"/>
        <w:ind w:firstLine="709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ind w:left="-426" w:firstLine="709"/>
        <w:rPr>
          <w:sz w:val="24"/>
          <w:szCs w:val="24"/>
        </w:rPr>
      </w:pPr>
      <w:r>
        <w:rPr>
          <w:b/>
          <w:i/>
          <w:sz w:val="24"/>
          <w:szCs w:val="24"/>
        </w:rPr>
        <w:t>Рекомендовано:</w:t>
      </w:r>
    </w:p>
    <w:p>
      <w:pPr>
        <w:pStyle w:val="Normal"/>
        <w:numPr>
          <w:ilvl w:val="0"/>
          <w:numId w:val="13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продумать систему мероприятий по повторению, изученного в школьном курсе, материалу. С целью повышения мотивации к обучению во всех группах применять систему дополнительных заданий развивающего характера.</w:t>
      </w:r>
    </w:p>
    <w:p>
      <w:pPr>
        <w:pStyle w:val="Normal"/>
        <w:numPr>
          <w:ilvl w:val="0"/>
          <w:numId w:val="14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задействовать консультационные часы, в том числе на повторение изученного в школьном курсе  материала.</w:t>
      </w:r>
    </w:p>
    <w:p>
      <w:pPr>
        <w:pStyle w:val="Normal"/>
        <w:numPr>
          <w:ilvl w:val="0"/>
          <w:numId w:val="15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в часы консультаций при кабинете проводить разъяснение материала в мини- группах.</w:t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Заведующий очным отделением</w:t>
        <w:tab/>
        <w:tab/>
        <w:tab/>
        <w:tab/>
        <w:tab/>
        <w:tab/>
        <w:tab/>
        <w:t xml:space="preserve"> А.С. Щербина</w:t>
      </w:r>
    </w:p>
    <w:p>
      <w:pPr>
        <w:pStyle w:val="Normal"/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ind w:firstLine="709"/>
        <w:rPr>
          <w:b/>
          <w:b/>
          <w:i/>
          <w:i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28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semiHidden/>
    <w:qFormat/>
    <w:rsid w:val="006a280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6a280a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Body Text Indent"/>
    <w:basedOn w:val="Normal"/>
    <w:link w:val="a4"/>
    <w:semiHidden/>
    <w:unhideWhenUsed/>
    <w:rsid w:val="006a280a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6a28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a280a"/>
    <w:pPr>
      <w:spacing w:before="0" w:after="0"/>
      <w:ind w:left="720" w:hanging="0"/>
      <w:contextualSpacing/>
    </w:pPr>
    <w:rPr/>
  </w:style>
  <w:style w:type="paragraph" w:styleId="Cell" w:customStyle="1">
    <w:name w:val="Cell"/>
    <w:basedOn w:val="Normal"/>
    <w:qFormat/>
    <w:rsid w:val="006a280a"/>
    <w:pPr>
      <w:snapToGrid w:val="false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010C1-C665-4EBE-80C0-F4797CB1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LibreOffice/7.0.6.2$Linux_X86_64 LibreOffice_project/00$Build-2</Application>
  <AppVersion>15.0000</AppVersion>
  <Pages>4</Pages>
  <Words>921</Words>
  <Characters>4539</Characters>
  <CharactersWithSpaces>5013</CharactersWithSpaces>
  <Paragraphs>491</Paragraphs>
  <Company>УТПиТ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2021-09-30T12:10:00Z</dcterms:created>
  <dc:creator>Аня</dc:creator>
  <dc:description/>
  <dc:language>ru-RU</dc:language>
  <cp:lastModifiedBy/>
  <cp:lastPrinted>2023-02-06T15:21:03Z</cp:lastPrinted>
  <dcterms:modified xsi:type="dcterms:W3CDTF">2023-02-06T15:22:49Z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