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EC5D9D" w:rsidRPr="001E6F85" w:rsidTr="00EC5D9D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9D" w:rsidRPr="001E6F85" w:rsidRDefault="00EC5D9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D9D" w:rsidRPr="001E6F85" w:rsidRDefault="00EC5D9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EC5D9D" w:rsidRPr="001E6F85" w:rsidRDefault="00EC5D9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EC5D9D" w:rsidRPr="001E6F85" w:rsidTr="00EC5D9D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D9D" w:rsidRPr="001E6F85" w:rsidRDefault="00EC5D9D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D9D" w:rsidRPr="001E6F85" w:rsidRDefault="00EC5D9D">
            <w:pPr>
              <w:pStyle w:val="1"/>
              <w:spacing w:before="0"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5919A0" w:rsidRPr="001E6F85">
              <w:rPr>
                <w:rFonts w:ascii="Times New Roman" w:hAnsi="Times New Roman" w:cs="Times New Roman"/>
                <w:sz w:val="20"/>
                <w:szCs w:val="20"/>
              </w:rPr>
              <w:t>документа: Методические</w:t>
            </w:r>
            <w:r w:rsidRPr="001E6F85">
              <w:rPr>
                <w:rFonts w:ascii="Times New Roman" w:hAnsi="Times New Roman" w:cs="Times New Roman"/>
                <w:sz w:val="20"/>
                <w:szCs w:val="20"/>
              </w:rPr>
              <w:t xml:space="preserve"> указания</w:t>
            </w:r>
          </w:p>
          <w:p w:rsidR="00EC5D9D" w:rsidRPr="001E6F85" w:rsidRDefault="00EC5D9D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Условное обозначение МДК.</w:t>
            </w:r>
            <w:r w:rsidR="003E7BD3" w:rsidRPr="001E6F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1.1</w:t>
            </w:r>
          </w:p>
          <w:p w:rsidR="00EC5D9D" w:rsidRPr="001E6F85" w:rsidRDefault="003E7BD3">
            <w:pPr>
              <w:pStyle w:val="1"/>
              <w:spacing w:before="0" w:after="0" w:line="276" w:lineRule="auto"/>
              <w:rPr>
                <w:rFonts w:ascii="Times New Roman" w:hAnsi="Times New Roman" w:cs="Times New Roman"/>
                <w:b w:val="0"/>
                <w:spacing w:val="-10"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Соответствует </w:t>
            </w:r>
            <w:r w:rsidR="00EC5D9D" w:rsidRPr="001E6F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ГОСТ Р ИСО 9001-2015, ГОСТ Р 52614.2-2006  </w:t>
            </w:r>
          </w:p>
          <w:p w:rsidR="00EC5D9D" w:rsidRPr="001E6F85" w:rsidRDefault="00EC5D9D">
            <w:pPr>
              <w:pStyle w:val="1"/>
              <w:spacing w:before="0"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b w:val="0"/>
                <w:sz w:val="20"/>
                <w:szCs w:val="20"/>
              </w:rPr>
              <w:t>(</w:t>
            </w:r>
            <w:r w:rsidRPr="001E6F85">
              <w:rPr>
                <w:rFonts w:ascii="Times New Roman" w:hAnsi="Times New Roman" w:cs="Times New Roman"/>
                <w:b w:val="0"/>
                <w:spacing w:val="-6"/>
                <w:sz w:val="20"/>
                <w:szCs w:val="20"/>
              </w:rPr>
              <w:t xml:space="preserve">п.п.  4.1, </w:t>
            </w:r>
            <w:r w:rsidRPr="001E6F85">
              <w:rPr>
                <w:rFonts w:ascii="Times New Roman" w:hAnsi="Times New Roman" w:cs="Times New Roman"/>
                <w:b w:val="0"/>
                <w:sz w:val="20"/>
                <w:szCs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D9D" w:rsidRPr="001E6F85" w:rsidRDefault="00EC5D9D">
            <w:pPr>
              <w:pStyle w:val="2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 w:rsidRPr="001E6F8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Редакция </w:t>
            </w:r>
            <w:r w:rsidRPr="001E6F8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1</w:t>
            </w:r>
          </w:p>
          <w:p w:rsidR="00EC5D9D" w:rsidRPr="001E6F85" w:rsidRDefault="00EC5D9D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Изменение </w:t>
            </w:r>
            <w:r w:rsidRPr="001E6F8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D9D" w:rsidRPr="001E6F85" w:rsidRDefault="00EC5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CF3311" w:rsidRPr="001E6F85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1E6F85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CF3311" w:rsidRPr="001E6F85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B2342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CF3311" w:rsidRPr="001E6F85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1E6F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1</w:t>
            </w:r>
            <w:r w:rsidR="0098023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C5D9D" w:rsidRPr="001E6F85" w:rsidTr="00EC5D9D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D9D" w:rsidRPr="001E6F85" w:rsidRDefault="00EC5D9D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D9D" w:rsidRPr="001E6F85" w:rsidRDefault="00EC5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D9D" w:rsidRPr="001E6F85" w:rsidRDefault="00EC5D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D9D" w:rsidRPr="001E6F85" w:rsidRDefault="00EC5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1E6F85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EC5D9D" w:rsidRPr="001E6F85" w:rsidRDefault="00EC5D9D" w:rsidP="00EC5D9D">
      <w:pPr>
        <w:pStyle w:val="a5"/>
        <w:rPr>
          <w:rFonts w:ascii="Times New Roman" w:hAnsi="Times New Roman" w:cs="Times New Roman"/>
        </w:rPr>
      </w:pPr>
    </w:p>
    <w:p w:rsidR="00EC5D9D" w:rsidRPr="001E6F85" w:rsidRDefault="00EC5D9D" w:rsidP="00EC5D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6F85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EC5D9D" w:rsidRPr="001E6F85" w:rsidRDefault="005919A0" w:rsidP="00EC5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F85">
        <w:rPr>
          <w:rFonts w:ascii="Times New Roman" w:hAnsi="Times New Roman" w:cs="Times New Roman"/>
          <w:sz w:val="24"/>
          <w:szCs w:val="24"/>
        </w:rPr>
        <w:t>На заседании МК</w:t>
      </w:r>
    </w:p>
    <w:p w:rsidR="00EC5D9D" w:rsidRPr="001E6F85" w:rsidRDefault="00EC5D9D" w:rsidP="00EC5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F85">
        <w:rPr>
          <w:rFonts w:ascii="Times New Roman" w:hAnsi="Times New Roman" w:cs="Times New Roman"/>
          <w:sz w:val="24"/>
          <w:szCs w:val="24"/>
        </w:rPr>
        <w:t>Экономики и управления</w:t>
      </w:r>
    </w:p>
    <w:p w:rsidR="00EC5D9D" w:rsidRPr="001E6F85" w:rsidRDefault="003D7BAB" w:rsidP="00EC5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AB02A1">
        <w:rPr>
          <w:rFonts w:ascii="Times New Roman" w:hAnsi="Times New Roman" w:cs="Times New Roman"/>
          <w:sz w:val="24"/>
          <w:szCs w:val="24"/>
        </w:rPr>
        <w:t>30.08.2023</w:t>
      </w:r>
      <w:r w:rsidR="00B857D1" w:rsidRPr="00FB161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EC5D9D" w:rsidRPr="001E6F85" w:rsidRDefault="00EC5D9D" w:rsidP="00EC5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F85">
        <w:rPr>
          <w:rFonts w:ascii="Times New Roman" w:hAnsi="Times New Roman" w:cs="Times New Roman"/>
          <w:sz w:val="24"/>
          <w:szCs w:val="24"/>
        </w:rPr>
        <w:t>Председатель _______Л.В.Черняева</w:t>
      </w: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E6F85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E6F85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EC5D9D" w:rsidRPr="001E6F85" w:rsidRDefault="00EC5D9D" w:rsidP="00EC5D9D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F85">
        <w:rPr>
          <w:rFonts w:ascii="Times New Roman" w:hAnsi="Times New Roman" w:cs="Times New Roman"/>
          <w:b/>
          <w:sz w:val="28"/>
          <w:szCs w:val="28"/>
        </w:rPr>
        <w:t>по МДК.1.1 Органи</w:t>
      </w:r>
      <w:r w:rsidR="003E7BD3" w:rsidRPr="001E6F85">
        <w:rPr>
          <w:rFonts w:ascii="Times New Roman" w:hAnsi="Times New Roman" w:cs="Times New Roman"/>
          <w:b/>
          <w:sz w:val="28"/>
          <w:szCs w:val="28"/>
        </w:rPr>
        <w:t>зация безналичных расчетов</w:t>
      </w:r>
    </w:p>
    <w:p w:rsidR="00EC5D9D" w:rsidRPr="001E6F85" w:rsidRDefault="00EC5D9D" w:rsidP="00EC5D9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D9D" w:rsidRPr="001E6F85" w:rsidRDefault="00EC5D9D" w:rsidP="00EC5D9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F85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F85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1E6F85">
        <w:rPr>
          <w:rFonts w:ascii="Times New Roman" w:hAnsi="Times New Roman" w:cs="Times New Roman"/>
          <w:b/>
          <w:bCs/>
          <w:sz w:val="28"/>
          <w:szCs w:val="28"/>
        </w:rPr>
        <w:t>38.02.07</w:t>
      </w:r>
      <w:r w:rsidRPr="001E6F85"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EC5D9D" w:rsidRPr="001E6F85" w:rsidRDefault="00EC5D9D" w:rsidP="00EC5D9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D9D" w:rsidRPr="001E6F85" w:rsidRDefault="00EC5D9D" w:rsidP="00EC5D9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D9D" w:rsidRPr="001E6F85" w:rsidRDefault="00EC5D9D" w:rsidP="00EC5D9D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6F85">
        <w:rPr>
          <w:rFonts w:ascii="Times New Roman" w:hAnsi="Times New Roman" w:cs="Times New Roman"/>
          <w:sz w:val="28"/>
          <w:szCs w:val="28"/>
        </w:rPr>
        <w:t xml:space="preserve">Составила преподаватель </w:t>
      </w:r>
      <w:r w:rsidR="00AB02A1">
        <w:rPr>
          <w:rFonts w:ascii="Times New Roman" w:hAnsi="Times New Roman" w:cs="Times New Roman"/>
          <w:sz w:val="28"/>
          <w:szCs w:val="28"/>
        </w:rPr>
        <w:t>Куркова А.Г.</w:t>
      </w:r>
      <w:bookmarkStart w:id="0" w:name="_GoBack"/>
      <w:bookmarkEnd w:id="0"/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5D9D" w:rsidRPr="001E6F85" w:rsidRDefault="00EC5D9D" w:rsidP="00EC5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F85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C5344B" w:rsidRPr="00187EBD" w:rsidRDefault="00C5344B" w:rsidP="00374237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C5344B" w:rsidRPr="00187EBD" w:rsidRDefault="00C5344B" w:rsidP="00374237">
      <w:pPr>
        <w:pStyle w:val="msonormalbullet1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187EBD">
        <w:rPr>
          <w:kern w:val="2"/>
          <w:lang w:eastAsia="ar-SA"/>
        </w:rPr>
        <w:t xml:space="preserve">Контрольная работа является обязательной частью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 и представляет собой вид учебных занятий, обеспечивающих практико-ориентированную подготовку студентов. </w:t>
      </w:r>
    </w:p>
    <w:p w:rsidR="00C5344B" w:rsidRPr="00187EBD" w:rsidRDefault="00C5344B" w:rsidP="005919A0">
      <w:pPr>
        <w:pStyle w:val="msonormalbullet1gif"/>
        <w:suppressAutoHyphens/>
        <w:spacing w:before="0" w:beforeAutospacing="0" w:after="0" w:afterAutospacing="0"/>
        <w:ind w:firstLine="709"/>
        <w:contextualSpacing/>
        <w:jc w:val="both"/>
        <w:rPr>
          <w:bCs/>
          <w:kern w:val="2"/>
          <w:lang w:eastAsia="ar-SA"/>
        </w:rPr>
      </w:pPr>
      <w:r w:rsidRPr="00187EBD">
        <w:rPr>
          <w:bCs/>
          <w:kern w:val="2"/>
          <w:lang w:eastAsia="ar-SA"/>
        </w:rPr>
        <w:t xml:space="preserve">Контрольная работа </w:t>
      </w:r>
      <w:r w:rsidR="005919A0" w:rsidRPr="00187EBD">
        <w:rPr>
          <w:bCs/>
          <w:kern w:val="2"/>
          <w:lang w:eastAsia="ar-SA"/>
        </w:rPr>
        <w:t xml:space="preserve">по МДК.1.1 Организация безналичных расчетов </w:t>
      </w:r>
      <w:r w:rsidRPr="00187EBD">
        <w:rPr>
          <w:bCs/>
          <w:kern w:val="2"/>
          <w:lang w:eastAsia="ar-SA"/>
        </w:rPr>
        <w:t>предназначена для студентов</w:t>
      </w:r>
      <w:r w:rsidR="005919A0" w:rsidRPr="00187EBD">
        <w:rPr>
          <w:bCs/>
          <w:kern w:val="2"/>
          <w:lang w:eastAsia="ar-SA"/>
        </w:rPr>
        <w:t xml:space="preserve"> заочного отделения</w:t>
      </w:r>
      <w:r w:rsidRPr="00187EBD">
        <w:rPr>
          <w:bCs/>
          <w:kern w:val="2"/>
          <w:lang w:eastAsia="ar-SA"/>
        </w:rPr>
        <w:t xml:space="preserve"> специальности 38.02.07 Банковское дело среднего профессионального образования (далее – СПО) в части освоения основного вида профессиональной деятельности (ВПД): </w:t>
      </w:r>
      <w:r w:rsidR="005919A0" w:rsidRPr="00187EBD">
        <w:rPr>
          <w:bCs/>
          <w:kern w:val="2"/>
          <w:lang w:eastAsia="ar-SA"/>
        </w:rPr>
        <w:t xml:space="preserve">Ведение расчетных операций </w:t>
      </w:r>
      <w:r w:rsidRPr="00187EBD">
        <w:rPr>
          <w:bCs/>
          <w:kern w:val="2"/>
          <w:lang w:eastAsia="ar-SA"/>
        </w:rPr>
        <w:t>и соответствующих профессиональных компетенций (ПК):</w:t>
      </w:r>
    </w:p>
    <w:p w:rsidR="005919A0" w:rsidRPr="00187EBD" w:rsidRDefault="005919A0" w:rsidP="005919A0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</w:pPr>
      <w:r w:rsidRPr="00187EBD">
        <w:t>ПК 1.1. Осуществлять расчетно-кассовое обслуживание клиентов.</w:t>
      </w:r>
    </w:p>
    <w:p w:rsidR="005919A0" w:rsidRPr="00187EBD" w:rsidRDefault="005919A0" w:rsidP="005919A0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</w:pPr>
      <w:r w:rsidRPr="00187EBD">
        <w:t>ПК 1.2. Осуществлять безналичные платежи с использованием различных форм расчетов в национальной и иностранной валютах.</w:t>
      </w:r>
    </w:p>
    <w:p w:rsidR="005919A0" w:rsidRPr="00187EBD" w:rsidRDefault="005919A0" w:rsidP="005919A0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</w:pPr>
      <w:r w:rsidRPr="00187EBD">
        <w:t>ПК 1.3. Осуществлять расчетное обслуживание счетов бюджетов различных уровней.</w:t>
      </w:r>
    </w:p>
    <w:p w:rsidR="005919A0" w:rsidRPr="00187EBD" w:rsidRDefault="005919A0" w:rsidP="005919A0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</w:pPr>
      <w:r w:rsidRPr="00187EBD">
        <w:t>ПК 1.4. Осуществлять межбанковские расчеты.</w:t>
      </w:r>
    </w:p>
    <w:p w:rsidR="005919A0" w:rsidRPr="00187EBD" w:rsidRDefault="005919A0" w:rsidP="005919A0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</w:pPr>
      <w:r w:rsidRPr="00187EBD">
        <w:t>ПК 1.5. Осуществлять международные расчеты по экспортно-импортным операциям.</w:t>
      </w:r>
    </w:p>
    <w:p w:rsidR="005919A0" w:rsidRPr="00187EBD" w:rsidRDefault="005919A0" w:rsidP="005919A0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187EBD">
        <w:t>ПК 1.6. Обслуживать расчетные операции с использованием различных видов платежных карт.</w:t>
      </w:r>
    </w:p>
    <w:p w:rsidR="00C5344B" w:rsidRPr="00187EBD" w:rsidRDefault="00C5344B" w:rsidP="005919A0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187EBD">
        <w:rPr>
          <w:kern w:val="2"/>
          <w:lang w:eastAsia="ar-SA"/>
        </w:rPr>
        <w:t xml:space="preserve">Целью контрольной работы </w:t>
      </w:r>
      <w:r w:rsidRPr="00187EBD">
        <w:t xml:space="preserve">по специальности </w:t>
      </w:r>
      <w:r w:rsidRPr="00187EBD">
        <w:rPr>
          <w:bCs/>
          <w:kern w:val="2"/>
          <w:lang w:eastAsia="ar-SA"/>
        </w:rPr>
        <w:t>38.02.07 Банковское дело</w:t>
      </w:r>
      <w:r w:rsidR="00187EBD" w:rsidRPr="00187EBD">
        <w:rPr>
          <w:bCs/>
          <w:kern w:val="2"/>
          <w:lang w:eastAsia="ar-SA"/>
        </w:rPr>
        <w:t xml:space="preserve"> </w:t>
      </w:r>
      <w:r w:rsidRPr="00187EBD">
        <w:t>является творческое усвоение студентами теоретических знаний, формирование умений и практических навыков, обеспечивающих квалифицированную профессиональную деятельность</w:t>
      </w:r>
      <w:r w:rsidR="005869C6" w:rsidRPr="00187EBD">
        <w:t xml:space="preserve"> специалистов в области банковской деятельности</w:t>
      </w:r>
      <w:r w:rsidRPr="00187EBD">
        <w:t>.</w:t>
      </w:r>
      <w:r w:rsidRPr="00187EBD">
        <w:rPr>
          <w:kern w:val="2"/>
          <w:lang w:eastAsia="ar-SA"/>
        </w:rPr>
        <w:t xml:space="preserve"> Контрольная работа направлена на изучение материала учебной дисциплины.</w:t>
      </w:r>
    </w:p>
    <w:p w:rsidR="00C5344B" w:rsidRPr="00187EBD" w:rsidRDefault="00C5344B" w:rsidP="00374237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187EBD">
        <w:rPr>
          <w:kern w:val="2"/>
          <w:lang w:eastAsia="ar-SA"/>
        </w:rPr>
        <w:t>Темы контрольных работ разрабатываются (дополняются и корректируются) преподава</w:t>
      </w:r>
      <w:r w:rsidR="003E7BD3" w:rsidRPr="00187EBD">
        <w:rPr>
          <w:kern w:val="2"/>
          <w:lang w:eastAsia="ar-SA"/>
        </w:rPr>
        <w:t xml:space="preserve">телем профессионального модуля </w:t>
      </w:r>
      <w:r w:rsidRPr="00187EBD">
        <w:rPr>
          <w:kern w:val="2"/>
          <w:lang w:eastAsia="ar-SA"/>
        </w:rPr>
        <w:t>образовательного учреждения в соответствии с ОПОП образовательного учреждения. В процессе ее написания студент может получить необходимую помощь от преподавателя. Преподаватель со своей стороны имеет возможность проконтролировать процесс написания работы и получить представление об уровне подготовки студента.</w:t>
      </w:r>
    </w:p>
    <w:p w:rsidR="00C5344B" w:rsidRPr="00187EBD" w:rsidRDefault="00C5344B" w:rsidP="00374237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187EBD">
        <w:rPr>
          <w:kern w:val="2"/>
          <w:lang w:eastAsia="ar-SA"/>
        </w:rPr>
        <w:t>По форме контрольная работа представляет собой систематическое, достаточно полное изложение изученного материала в соответствии с вопросами темы, при этом позиция автора должна быть достаточно четко выражена и аргументирована.</w:t>
      </w:r>
    </w:p>
    <w:p w:rsidR="00C5344B" w:rsidRPr="00187EBD" w:rsidRDefault="00C5344B" w:rsidP="00374237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187EBD">
        <w:rPr>
          <w:kern w:val="2"/>
          <w:lang w:eastAsia="ar-SA"/>
        </w:rPr>
        <w:t xml:space="preserve">При разработке содержания каждой темы контрольной работы по </w:t>
      </w:r>
      <w:r w:rsidR="005919A0" w:rsidRPr="00187EBD">
        <w:rPr>
          <w:kern w:val="2"/>
          <w:lang w:eastAsia="ar-SA"/>
        </w:rPr>
        <w:t xml:space="preserve">МДК.1.1 Организация безналичных расчетов </w:t>
      </w:r>
      <w:r w:rsidRPr="00187EBD">
        <w:rPr>
          <w:kern w:val="2"/>
          <w:lang w:eastAsia="ar-SA"/>
        </w:rPr>
        <w:t>были выделены необходимые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включенные в рабочую программу модуля.</w:t>
      </w:r>
    </w:p>
    <w:p w:rsidR="00C5344B" w:rsidRPr="00187EBD" w:rsidRDefault="00C5344B" w:rsidP="003742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Каждый вариант контрольной работы включает четыре вопроса (1,2 вопрос – теоретический, 3,4 вопрос – практический).</w:t>
      </w:r>
    </w:p>
    <w:p w:rsidR="00C5344B" w:rsidRPr="00187EBD" w:rsidRDefault="00C5344B" w:rsidP="003742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Ответы на вопросы контрольного задания должны отражать знания студентов, полученные при изучении основной и дополнительной литературы по всем темам курса.</w:t>
      </w:r>
    </w:p>
    <w:p w:rsidR="00C5344B" w:rsidRPr="00187EBD" w:rsidRDefault="005919A0" w:rsidP="00374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ab/>
      </w:r>
      <w:r w:rsidR="00C5344B" w:rsidRPr="00187EBD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Pr="00187EBD"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  <w:t xml:space="preserve">МДК.1.1 Организация безналичных расчетов </w:t>
      </w:r>
      <w:r w:rsidR="00C5344B" w:rsidRPr="00187EBD"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  <w:t>обучающийся должен</w:t>
      </w:r>
      <w:r w:rsidR="00C5344B" w:rsidRPr="00187EBD">
        <w:rPr>
          <w:rFonts w:ascii="Times New Roman" w:hAnsi="Times New Roman" w:cs="Times New Roman"/>
          <w:sz w:val="24"/>
          <w:szCs w:val="24"/>
        </w:rPr>
        <w:t>:</w:t>
      </w:r>
    </w:p>
    <w:p w:rsidR="005869C6" w:rsidRPr="00187EBD" w:rsidRDefault="00C5344B" w:rsidP="00374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  <w:r w:rsidR="009D59B9" w:rsidRPr="00187E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9C6" w:rsidRPr="00187EBD">
        <w:rPr>
          <w:rFonts w:ascii="Times New Roman" w:hAnsi="Times New Roman" w:cs="Times New Roman"/>
          <w:sz w:val="24"/>
          <w:szCs w:val="24"/>
        </w:rPr>
        <w:t>проведения расчетных операций;</w:t>
      </w:r>
    </w:p>
    <w:p w:rsidR="005869C6" w:rsidRPr="00187EBD" w:rsidRDefault="005869C6" w:rsidP="00374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оформлять договоры банковского счета с клиентами;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проверять правильность и полноту оформления расчетных документов;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открывать и закрывать лицевые счета в валюте Российской Федерации и иностранной валюте;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оформлять выписки из лицевых счетов клиентов;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рассчитывать и взыскивать суммы вознаграждения за расчетное обслуживание;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lastRenderedPageBreak/>
        <w:t>проверять соблюдение клиентами порядка работы с денежной наличностью;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рассчитывать прогноз кассовых оборотов;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составлять календарь выдачи наличных денег;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рассчитывать минимальный остаток денежной наличности в кассе;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устанавливать лимит остатков денежной наличности в кассах клиентов, проводить проверки соблюдения клиентами кассовой дисциплины;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отражать в учете операции по расчетным счетам клиентов;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исполнять и оформлять операции по возврату сумм, неправильно зачисленных на счета клиентов;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оформлять открытие счетов по учету доходов и средств бюджетов всех уровней;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оформлять и отражать в учете операции по зачислению средств на счета бюджетов различных уровней;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оформлять и отражать в учете возврат налогоплательщикам сумм ошибочно перечисленных налогов и других платежей;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исполнять и оформлять операции по корреспондентскому счету, открытому в расчетно-кассовом центре Банка России;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проводить расчеты между кредитными организациями через счета;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контролировать и выверять расчеты по корреспондентским счетам;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осуществлять и оформлять расчеты банка со своими филиалами;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вести учет расчетных документов, не оплаченных в срок из-за отсутствия средств на корреспондентском счете;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отражать в учете межбанковские расчеты;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проводить и отражать в учете расчеты по экспортно-импортным операциям банковскими переводами, в порядке документарного инкассо и документарного аккредитива;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проводить конверсионные операции по счетам клиентов;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рассчитывать и взыскивать суммы вознаграждения за проведение международных расчетов и конверсионных операций;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осуществлять контроль за репатриацией валютной выручки;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консультировать клиентов по вопросам открытия банковских счетов, расчетным операциям, операциями с использованием различных видов платежных карт; оформлять выдачу клиентам платежных карт;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</w:r>
    </w:p>
    <w:p w:rsidR="005869C6" w:rsidRPr="00187EBD" w:rsidRDefault="005869C6" w:rsidP="00374237">
      <w:pPr>
        <w:numPr>
          <w:ilvl w:val="0"/>
          <w:numId w:val="5"/>
        </w:numPr>
        <w:tabs>
          <w:tab w:val="left" w:pos="426"/>
          <w:tab w:val="right" w:leader="underscore" w:pos="8505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 </w:t>
      </w:r>
    </w:p>
    <w:p w:rsidR="005869C6" w:rsidRPr="00187EBD" w:rsidRDefault="005869C6" w:rsidP="00374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нормы международного права, определяющие правила проведение международных расчетов;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содержание и порядок формирования юридических дел клиентов;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открытия и закрытия лицевых счетов клиентов в валюте Российской Федерации и иностранной валюте;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правила совершения операций по расчетным счетам, очередность списания денежных средств;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lastRenderedPageBreak/>
        <w:t>порядок оформления, представления, отзыва и возврата расчетных документов;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планирования операций с наличностью;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лимитирования остатков денежной наличности в кассах клиентов и проведения банком проверок соблюдения клиентами кассовой дисциплины;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формы расчетов и технологии совершения расчетных операций;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содержание и порядок заполнения расчетных документов;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нумерации лицевых счетов, на которых учитываются средства бюджетов;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и особенности проведения операций по счетам бюджетов различных уровней;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системы межбанковских расчетов;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проведения и учет  расчетов по корреспондентским счетам, открываемым в расчетно-кассовых центрах Банка России;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проведения и учет расчетов между кредитными организациями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проведения и учет расчетных операций между филиалами внутри одной кредитной организации;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формы международных расчетов: аккредитивы, инкассо, переводы, чеки;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виды платежных документов, порядок проверки их соответствия условиям и формам расчетов;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проведения и отражение в учете операций международных расчетов с использованием различных форм;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и отражение в учете переоценки средств в иностранной валюте;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расчета размеров открытых валютных позиций;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порядок выполнения уполномоченным банком функций агента валютного контроля;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меры, направленные на предотвращение использования транснациональных операций для преступных целей;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системы международных финансовых телекоммуникаций;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виды платежных карт и операций, проводимые с их использованием;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условия и порядок выдачи платежных карт;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технологии и порядок учета расчетов с использованием платежных карт, документальное оформление операций с платежными картами;</w:t>
      </w:r>
    </w:p>
    <w:p w:rsidR="005869C6" w:rsidRPr="00187EBD" w:rsidRDefault="005869C6" w:rsidP="00374237">
      <w:pPr>
        <w:pStyle w:val="a7"/>
        <w:numPr>
          <w:ilvl w:val="0"/>
          <w:numId w:val="6"/>
        </w:numPr>
        <w:jc w:val="both"/>
      </w:pPr>
      <w:r w:rsidRPr="00187EBD">
        <w:t>типичные нарушения при совершении расчетных операций по счетам клиентов, межбанковских расчетов, операций с платежными картами.</w:t>
      </w:r>
    </w:p>
    <w:p w:rsidR="005869C6" w:rsidRPr="00187EBD" w:rsidRDefault="005869C6" w:rsidP="00374237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:rsidR="005869C6" w:rsidRPr="00187EBD" w:rsidRDefault="005869C6" w:rsidP="003742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Данная работа включает пояснительную записку, методические рекомендации по выполнению контрольной работы, варианты контрольной работы, перечень рекомендуемой литературы.</w:t>
      </w:r>
    </w:p>
    <w:p w:rsidR="005869C6" w:rsidRPr="00187EBD" w:rsidRDefault="005869C6" w:rsidP="003742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Основой заочного обучения является самостоятельная работа студентов-заочников по изучению материалов программы.</w:t>
      </w:r>
    </w:p>
    <w:p w:rsidR="005869C6" w:rsidRPr="00187EBD" w:rsidRDefault="005869C6" w:rsidP="00374237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  <w:shd w:val="clear" w:color="auto" w:fill="FFFFFF"/>
        </w:rPr>
      </w:pPr>
      <w:r w:rsidRPr="00187EBD">
        <w:rPr>
          <w:b/>
        </w:rPr>
        <w:t>Требования к оформлению контрольной работы</w:t>
      </w:r>
    </w:p>
    <w:p w:rsidR="005869C6" w:rsidRPr="00187EBD" w:rsidRDefault="005869C6" w:rsidP="00374237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187EBD">
        <w:rPr>
          <w:shd w:val="clear" w:color="auto" w:fill="FFFFFF"/>
        </w:rPr>
        <w:t>Титульный лист оформляется на компьютере или от руки по установленному образцу.</w:t>
      </w:r>
    </w:p>
    <w:p w:rsidR="005869C6" w:rsidRPr="00187EBD" w:rsidRDefault="005869C6" w:rsidP="00374237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rStyle w:val="apple-style-span"/>
          <w:shd w:val="clear" w:color="auto" w:fill="FFFFFF"/>
        </w:rPr>
      </w:pPr>
      <w:r w:rsidRPr="00187EBD">
        <w:rPr>
          <w:shd w:val="clear" w:color="auto" w:fill="FFFFFF"/>
        </w:rPr>
        <w:t xml:space="preserve">В контрольной работе используется сквозная нумерация страниц. Титульный лист включается в общую нумерацию страниц, но номер страницы на нем не нумеруется. Страницы нумеруются арабскими цифрами без точки в </w:t>
      </w:r>
      <w:r w:rsidR="005919A0" w:rsidRPr="00187EBD">
        <w:rPr>
          <w:shd w:val="clear" w:color="auto" w:fill="FFFFFF"/>
        </w:rPr>
        <w:t>нижнем</w:t>
      </w:r>
      <w:r w:rsidRPr="00187EBD">
        <w:rPr>
          <w:shd w:val="clear" w:color="auto" w:fill="FFFFFF"/>
        </w:rPr>
        <w:t xml:space="preserve">  поле страницы в середине. </w:t>
      </w:r>
      <w:r w:rsidRPr="00187EBD">
        <w:t xml:space="preserve">Главы и параграфы в работе должны быть относительно равномерны по объему. Материал должен излагаться логично, последовательно и соответствовать плану работы. Не допускается дословного механического переписывания текста из использованной литературы, за исключением цитат, которые должны сопровождаться ссылкой на источник. </w:t>
      </w:r>
      <w:r w:rsidRPr="00187EBD">
        <w:rPr>
          <w:rStyle w:val="apple-style-span"/>
        </w:rPr>
        <w:t>При наличии сносок в контрольной работе на использованные научные или нормативные источники, сноски должны содержать номер источника, страницы (все оформляется в квадратных скобках [5,стр.232]).</w:t>
      </w:r>
    </w:p>
    <w:p w:rsidR="005869C6" w:rsidRPr="00187EBD" w:rsidRDefault="005869C6" w:rsidP="00374237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 тексте недопустимо сокращение слов, терминологических оборотов, наименований органов и организаций, если такие сокращения не являются общепринятыми в литературе. Все графики и рисунки сопровождаются номером, названием и ссылкой на источник. </w:t>
      </w:r>
    </w:p>
    <w:p w:rsidR="005869C6" w:rsidRPr="00187EBD" w:rsidRDefault="005869C6" w:rsidP="00374237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187EBD">
        <w:rPr>
          <w:shd w:val="clear" w:color="auto" w:fill="FFFFFF"/>
        </w:rPr>
        <w:t>Заголовки структурных элементов контрольной работы (содержание, название разделов, список литературы, приложения) печатаются заглавными буквами без точки на конце.</w:t>
      </w:r>
    </w:p>
    <w:p w:rsidR="005869C6" w:rsidRPr="00187EBD" w:rsidRDefault="005869C6" w:rsidP="00374237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187EBD">
        <w:rPr>
          <w:shd w:val="clear" w:color="auto" w:fill="FFFFFF"/>
        </w:rPr>
        <w:t>Содержание, разделы, список литературы, приложения начинаются с новой страницы.</w:t>
      </w:r>
    </w:p>
    <w:p w:rsidR="005869C6" w:rsidRPr="00187EBD" w:rsidRDefault="005869C6" w:rsidP="00374237">
      <w:pPr>
        <w:pStyle w:val="msonormalbullet2gif"/>
        <w:spacing w:before="0" w:beforeAutospacing="0" w:after="0" w:afterAutospacing="0"/>
        <w:contextualSpacing/>
        <w:jc w:val="both"/>
        <w:rPr>
          <w:b/>
        </w:rPr>
      </w:pPr>
    </w:p>
    <w:p w:rsidR="005869C6" w:rsidRPr="00187EBD" w:rsidRDefault="005869C6" w:rsidP="00374237">
      <w:pPr>
        <w:pStyle w:val="msonormalbullet2gif"/>
        <w:spacing w:before="0" w:beforeAutospacing="0" w:after="0" w:afterAutospacing="0"/>
        <w:contextualSpacing/>
        <w:jc w:val="both"/>
        <w:rPr>
          <w:b/>
        </w:rPr>
      </w:pPr>
      <w:r w:rsidRPr="00187EBD">
        <w:rPr>
          <w:b/>
          <w:u w:val="single"/>
          <w:shd w:val="clear" w:color="auto" w:fill="FFFFFF"/>
        </w:rPr>
        <w:t>Параметры страницы:</w:t>
      </w:r>
    </w:p>
    <w:p w:rsidR="005869C6" w:rsidRPr="00187EBD" w:rsidRDefault="005869C6" w:rsidP="00374237">
      <w:pPr>
        <w:pStyle w:val="msonormalbullet2gif"/>
        <w:numPr>
          <w:ilvl w:val="0"/>
          <w:numId w:val="7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187EBD">
        <w:rPr>
          <w:shd w:val="clear" w:color="auto" w:fill="FFFFFF"/>
        </w:rPr>
        <w:t>формат-А4; поля (</w:t>
      </w:r>
      <w:r w:rsidRPr="00187EBD"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187EBD">
          <w:t>30 мм</w:t>
        </w:r>
      </w:smartTag>
      <w:r w:rsidRPr="00187EBD"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187EBD">
          <w:t>10 мм</w:t>
        </w:r>
      </w:smartTag>
      <w:r w:rsidRPr="00187EBD">
        <w:t xml:space="preserve">, верхнее и нижнее – </w:t>
      </w:r>
      <w:smartTag w:uri="urn:schemas-microsoft-com:office:smarttags" w:element="metricconverter">
        <w:smartTagPr>
          <w:attr w:name="ProductID" w:val="20 мм"/>
        </w:smartTagPr>
        <w:smartTag w:uri="urn:schemas-microsoft-com:office:smarttags" w:element="metricconverter">
          <w:smartTagPr>
            <w:attr w:name="ProductID" w:val="20 мм"/>
          </w:smartTagPr>
          <w:r w:rsidRPr="00187EBD">
            <w:t>20 мм</w:t>
          </w:r>
        </w:smartTag>
        <w:r w:rsidRPr="00187EBD">
          <w:t>)</w:t>
        </w:r>
      </w:smartTag>
      <w:r w:rsidRPr="00187EBD">
        <w:t xml:space="preserve">. Абзацный отступ равен </w:t>
      </w:r>
      <w:r w:rsidRPr="00187EBD">
        <w:rPr>
          <w:i/>
        </w:rPr>
        <w:t>пяти знакам с начала строки</w:t>
      </w:r>
      <w:r w:rsidRPr="00187EBD">
        <w:t xml:space="preserve"> или </w:t>
      </w:r>
      <w:r w:rsidRPr="00187EBD">
        <w:rPr>
          <w:i/>
        </w:rPr>
        <w:t>одному табуляторному знаку</w:t>
      </w:r>
    </w:p>
    <w:p w:rsidR="005869C6" w:rsidRPr="00187EBD" w:rsidRDefault="003E7BD3" w:rsidP="00374237">
      <w:pPr>
        <w:pStyle w:val="msonormalbullet2gif"/>
        <w:numPr>
          <w:ilvl w:val="0"/>
          <w:numId w:val="7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187EBD">
        <w:rPr>
          <w:shd w:val="clear" w:color="auto" w:fill="FFFFFF"/>
        </w:rPr>
        <w:t xml:space="preserve"> обязательна</w:t>
      </w:r>
      <w:r w:rsidR="005869C6" w:rsidRPr="00187EBD">
        <w:rPr>
          <w:shd w:val="clear" w:color="auto" w:fill="FFFFFF"/>
        </w:rPr>
        <w:t xml:space="preserve"> нумерация страниц. </w:t>
      </w:r>
    </w:p>
    <w:p w:rsidR="005869C6" w:rsidRPr="00187EBD" w:rsidRDefault="005869C6" w:rsidP="00374237">
      <w:pPr>
        <w:pStyle w:val="msonormalbullet2gif"/>
        <w:tabs>
          <w:tab w:val="left" w:pos="375"/>
        </w:tabs>
        <w:spacing w:before="0" w:beforeAutospacing="0" w:after="0" w:afterAutospacing="0"/>
        <w:contextualSpacing/>
        <w:jc w:val="both"/>
        <w:rPr>
          <w:b/>
        </w:rPr>
      </w:pPr>
      <w:r w:rsidRPr="00187EBD">
        <w:rPr>
          <w:b/>
          <w:u w:val="single"/>
          <w:shd w:val="clear" w:color="auto" w:fill="FFFFFF"/>
        </w:rPr>
        <w:t>Оформление текста:</w:t>
      </w:r>
    </w:p>
    <w:p w:rsidR="005869C6" w:rsidRPr="00187EBD" w:rsidRDefault="005869C6" w:rsidP="00374237">
      <w:pPr>
        <w:pStyle w:val="msonormalbullet2gif"/>
        <w:numPr>
          <w:ilvl w:val="0"/>
          <w:numId w:val="7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187EBD">
        <w:rPr>
          <w:shd w:val="clear" w:color="auto" w:fill="FFFFFF"/>
        </w:rPr>
        <w:t>текст должен делиться на абзацы;</w:t>
      </w:r>
    </w:p>
    <w:p w:rsidR="005869C6" w:rsidRPr="00187EBD" w:rsidRDefault="005869C6" w:rsidP="00374237">
      <w:pPr>
        <w:pStyle w:val="msonormalbullet2gif"/>
        <w:numPr>
          <w:ilvl w:val="0"/>
          <w:numId w:val="7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187EBD">
        <w:rPr>
          <w:shd w:val="clear" w:color="auto" w:fill="FFFFFF"/>
        </w:rPr>
        <w:t>межстрочный интервал - 1,5;</w:t>
      </w:r>
    </w:p>
    <w:p w:rsidR="005869C6" w:rsidRPr="00187EBD" w:rsidRDefault="005869C6" w:rsidP="00374237">
      <w:pPr>
        <w:pStyle w:val="msonormalbullet2gif"/>
        <w:numPr>
          <w:ilvl w:val="0"/>
          <w:numId w:val="7"/>
        </w:numPr>
        <w:tabs>
          <w:tab w:val="left" w:pos="366"/>
        </w:tabs>
        <w:spacing w:before="0" w:beforeAutospacing="0" w:after="0" w:afterAutospacing="0"/>
        <w:contextualSpacing/>
        <w:jc w:val="both"/>
      </w:pPr>
      <w:r w:rsidRPr="00187EBD">
        <w:rPr>
          <w:shd w:val="clear" w:color="auto" w:fill="FFFFFF"/>
        </w:rPr>
        <w:t>основной текст должен быть выровнен по ширине, заголовки — по центру</w:t>
      </w:r>
    </w:p>
    <w:p w:rsidR="005869C6" w:rsidRPr="00187EBD" w:rsidRDefault="005869C6" w:rsidP="00374237">
      <w:pPr>
        <w:pStyle w:val="msonormalbullet2gif"/>
        <w:numPr>
          <w:ilvl w:val="0"/>
          <w:numId w:val="7"/>
        </w:numPr>
        <w:tabs>
          <w:tab w:val="left" w:pos="366"/>
        </w:tabs>
        <w:spacing w:before="0" w:beforeAutospacing="0" w:after="0" w:afterAutospacing="0"/>
        <w:contextualSpacing/>
        <w:jc w:val="both"/>
        <w:rPr>
          <w:lang w:val="en-US"/>
        </w:rPr>
      </w:pPr>
      <w:r w:rsidRPr="00187EBD">
        <w:rPr>
          <w:shd w:val="clear" w:color="auto" w:fill="FFFFFF"/>
        </w:rPr>
        <w:t>гарнитурашрифта</w:t>
      </w:r>
      <w:r w:rsidRPr="00187EBD">
        <w:rPr>
          <w:shd w:val="clear" w:color="auto" w:fill="FFFFFF"/>
          <w:lang w:val="en-US"/>
        </w:rPr>
        <w:t xml:space="preserve"> Times New Roman;</w:t>
      </w:r>
    </w:p>
    <w:p w:rsidR="005869C6" w:rsidRPr="00187EBD" w:rsidRDefault="005869C6" w:rsidP="00374237">
      <w:pPr>
        <w:pStyle w:val="msonormalbullet2gif"/>
        <w:numPr>
          <w:ilvl w:val="0"/>
          <w:numId w:val="7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187EBD">
        <w:rPr>
          <w:shd w:val="clear" w:color="auto" w:fill="FFFFFF"/>
        </w:rPr>
        <w:t>размер шрифта - для заголовков 14 пт. жирным, для основного текста 14 пт.</w:t>
      </w:r>
    </w:p>
    <w:p w:rsidR="005869C6" w:rsidRPr="00187EBD" w:rsidRDefault="005869C6" w:rsidP="00374237">
      <w:pPr>
        <w:pStyle w:val="msonormalbullet2gif"/>
        <w:tabs>
          <w:tab w:val="left" w:pos="375"/>
        </w:tabs>
        <w:spacing w:before="0" w:beforeAutospacing="0" w:after="0" w:afterAutospacing="0"/>
        <w:contextualSpacing/>
        <w:jc w:val="both"/>
      </w:pPr>
    </w:p>
    <w:p w:rsidR="005869C6" w:rsidRPr="00187EBD" w:rsidRDefault="005869C6" w:rsidP="00374237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187EBD">
        <w:t xml:space="preserve">В </w:t>
      </w:r>
      <w:r w:rsidRPr="00187EBD">
        <w:rPr>
          <w:i/>
        </w:rPr>
        <w:t xml:space="preserve">теоретической </w:t>
      </w:r>
      <w:r w:rsidRPr="00187EBD">
        <w:t xml:space="preserve">и </w:t>
      </w:r>
      <w:r w:rsidRPr="00187EBD">
        <w:rPr>
          <w:i/>
        </w:rPr>
        <w:t>практической частях</w:t>
      </w:r>
      <w:r w:rsidRPr="00187EBD">
        <w:t xml:space="preserve"> излагаются и последовательно анализируются рассматриваемые вопросы, дается аргументация научных точек зрения и обязательное мнение автора по данному вопросу. </w:t>
      </w:r>
    </w:p>
    <w:p w:rsidR="005869C6" w:rsidRPr="00187EBD" w:rsidRDefault="005869C6" w:rsidP="00374237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187EBD">
        <w:t xml:space="preserve">В </w:t>
      </w:r>
      <w:r w:rsidRPr="00187EBD">
        <w:rPr>
          <w:i/>
        </w:rPr>
        <w:t>заключении</w:t>
      </w:r>
      <w:r w:rsidRPr="00187EBD">
        <w:t xml:space="preserve"> приводятся собственные выводы автора по итогам работы, а также ее практическая значимость. </w:t>
      </w:r>
    </w:p>
    <w:p w:rsidR="005869C6" w:rsidRPr="00187EBD" w:rsidRDefault="005869C6" w:rsidP="00374237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187EBD">
        <w:t xml:space="preserve">В </w:t>
      </w:r>
      <w:r w:rsidRPr="00187EBD">
        <w:rPr>
          <w:i/>
        </w:rPr>
        <w:t>список использованной литературы</w:t>
      </w:r>
      <w:r w:rsidRPr="00187EBD">
        <w:t xml:space="preserve"> могут быть включены учебники, монографии и статьи, электронные ресурсы. Рекомендуется использовать не менее 3-4 учебников, статей из специализированных журналов по данной теме.</w:t>
      </w:r>
    </w:p>
    <w:p w:rsidR="005869C6" w:rsidRPr="00187EBD" w:rsidRDefault="003E7BD3" w:rsidP="00374237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ab/>
      </w:r>
      <w:r w:rsidR="005869C6" w:rsidRPr="00187EBD">
        <w:rPr>
          <w:rFonts w:ascii="Times New Roman" w:hAnsi="Times New Roman" w:cs="Times New Roman"/>
          <w:sz w:val="24"/>
          <w:szCs w:val="24"/>
        </w:rPr>
        <w:t xml:space="preserve">После списка литературы нужно поставить </w:t>
      </w:r>
      <w:r w:rsidR="005869C6" w:rsidRPr="00187EBD">
        <w:rPr>
          <w:rFonts w:ascii="Times New Roman" w:hAnsi="Times New Roman" w:cs="Times New Roman"/>
          <w:i/>
          <w:sz w:val="24"/>
          <w:szCs w:val="24"/>
        </w:rPr>
        <w:t>дату окончания работы</w:t>
      </w:r>
      <w:r w:rsidR="005869C6" w:rsidRPr="00187EBD">
        <w:rPr>
          <w:rFonts w:ascii="Times New Roman" w:hAnsi="Times New Roman" w:cs="Times New Roman"/>
          <w:sz w:val="24"/>
          <w:szCs w:val="24"/>
        </w:rPr>
        <w:t xml:space="preserve"> и </w:t>
      </w:r>
      <w:r w:rsidR="005869C6" w:rsidRPr="00187EBD">
        <w:rPr>
          <w:rFonts w:ascii="Times New Roman" w:hAnsi="Times New Roman" w:cs="Times New Roman"/>
          <w:i/>
          <w:sz w:val="24"/>
          <w:szCs w:val="24"/>
        </w:rPr>
        <w:t>подпись</w:t>
      </w:r>
      <w:r w:rsidR="005869C6" w:rsidRPr="00187EBD">
        <w:rPr>
          <w:rFonts w:ascii="Times New Roman" w:hAnsi="Times New Roman" w:cs="Times New Roman"/>
          <w:sz w:val="24"/>
          <w:szCs w:val="24"/>
        </w:rPr>
        <w:t xml:space="preserve">. Кроме этого, необходимо оставить один чистый </w:t>
      </w:r>
      <w:r w:rsidR="005869C6" w:rsidRPr="00187EBD">
        <w:rPr>
          <w:rFonts w:ascii="Times New Roman" w:hAnsi="Times New Roman" w:cs="Times New Roman"/>
          <w:i/>
          <w:sz w:val="24"/>
          <w:szCs w:val="24"/>
        </w:rPr>
        <w:t>лист для рецензии</w:t>
      </w:r>
      <w:r w:rsidR="005869C6" w:rsidRPr="00187EBD">
        <w:rPr>
          <w:rFonts w:ascii="Times New Roman" w:hAnsi="Times New Roman" w:cs="Times New Roman"/>
          <w:sz w:val="24"/>
          <w:szCs w:val="24"/>
        </w:rPr>
        <w:t xml:space="preserve"> преподавателя.</w:t>
      </w:r>
    </w:p>
    <w:p w:rsidR="005869C6" w:rsidRPr="00187EBD" w:rsidRDefault="003E7BD3" w:rsidP="00374237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i/>
          <w:sz w:val="24"/>
          <w:szCs w:val="24"/>
        </w:rPr>
        <w:tab/>
      </w:r>
      <w:r w:rsidR="005869C6" w:rsidRPr="00187EBD">
        <w:rPr>
          <w:rFonts w:ascii="Times New Roman" w:hAnsi="Times New Roman" w:cs="Times New Roman"/>
          <w:i/>
          <w:sz w:val="24"/>
          <w:szCs w:val="24"/>
        </w:rPr>
        <w:t>На обложке</w:t>
      </w:r>
      <w:r w:rsidR="005869C6" w:rsidRPr="00187EBD">
        <w:rPr>
          <w:rFonts w:ascii="Times New Roman" w:hAnsi="Times New Roman" w:cs="Times New Roman"/>
          <w:sz w:val="24"/>
          <w:szCs w:val="24"/>
        </w:rPr>
        <w:t xml:space="preserve"> необходимо указать фамилию, имя, отчество, группу, шифр, название дисциплины, отделение, домашний адрес, фамилию и ини</w:t>
      </w:r>
      <w:r w:rsidRPr="00187EBD">
        <w:rPr>
          <w:rFonts w:ascii="Times New Roman" w:hAnsi="Times New Roman" w:cs="Times New Roman"/>
          <w:sz w:val="24"/>
          <w:szCs w:val="24"/>
        </w:rPr>
        <w:t xml:space="preserve">циалы преподавателя. </w:t>
      </w:r>
      <w:r w:rsidR="005869C6" w:rsidRPr="00187EBD">
        <w:rPr>
          <w:rFonts w:ascii="Times New Roman" w:hAnsi="Times New Roman" w:cs="Times New Roman"/>
          <w:sz w:val="24"/>
          <w:szCs w:val="24"/>
        </w:rPr>
        <w:t>Контрольная работа, соответствующая всем предъявляемым требованиям, может быть оценена положительно и зачтена.</w:t>
      </w:r>
    </w:p>
    <w:p w:rsidR="005869C6" w:rsidRPr="00187EBD" w:rsidRDefault="003E7BD3" w:rsidP="00374237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ab/>
      </w:r>
      <w:r w:rsidR="005869C6" w:rsidRPr="00187EBD">
        <w:rPr>
          <w:rFonts w:ascii="Times New Roman" w:hAnsi="Times New Roman" w:cs="Times New Roman"/>
          <w:sz w:val="24"/>
          <w:szCs w:val="24"/>
        </w:rPr>
        <w:t>В случае если работа не зачтена,  студент обязан с учетом сделанных замечаний в рецензии переработать и вместе с первым отзывом представить на повторное рецензирование преподавателю.</w:t>
      </w:r>
    </w:p>
    <w:p w:rsidR="005869C6" w:rsidRPr="00187EBD" w:rsidRDefault="005869C6" w:rsidP="00374237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ab/>
        <w:t>Работа, не соответствующая варианту, возвращается студенту без проверки.</w:t>
      </w:r>
    </w:p>
    <w:p w:rsidR="003E7BD3" w:rsidRPr="00187EBD" w:rsidRDefault="005869C6" w:rsidP="00374237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ab/>
        <w:t xml:space="preserve">Контрольная работа должна быть сдана на проверку в соответствии с </w:t>
      </w:r>
      <w:r w:rsidRPr="00187EBD">
        <w:rPr>
          <w:rFonts w:ascii="Times New Roman" w:hAnsi="Times New Roman" w:cs="Times New Roman"/>
          <w:i/>
          <w:sz w:val="24"/>
          <w:szCs w:val="24"/>
        </w:rPr>
        <w:t>учебным графиком</w:t>
      </w:r>
      <w:r w:rsidR="00E84FD9" w:rsidRPr="00187E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0231" w:rsidRDefault="00980231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EBD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оформлению списка литературы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9C6" w:rsidRPr="00187EBD" w:rsidRDefault="005869C6" w:rsidP="00E84F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В конце контрольной работы приводится список литературы, который оформляется в соответствии с 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>ГОСТ 7.1 - 2003. Библиографическая запись.</w:t>
      </w:r>
      <w:r w:rsidRPr="001E6F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>Библиографическое описание. Общие требования и правила составления. - Введ.2004-01-07. - М.: Издател</w:t>
      </w:r>
      <w:r w:rsidR="00E84FD9" w:rsidRPr="00187EBD">
        <w:rPr>
          <w:rFonts w:ascii="Times New Roman" w:hAnsi="Times New Roman" w:cs="Times New Roman"/>
          <w:b/>
          <w:bCs/>
          <w:sz w:val="24"/>
          <w:szCs w:val="24"/>
        </w:rPr>
        <w:t>ьство стандартов, 2004. - 156 с.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Библиографическое описание нужно разделить на две части: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1. Нормативные правовые акты </w:t>
      </w:r>
      <w:r w:rsidRPr="00187EBD">
        <w:rPr>
          <w:rFonts w:ascii="Times New Roman" w:hAnsi="Times New Roman" w:cs="Times New Roman"/>
          <w:sz w:val="24"/>
          <w:szCs w:val="24"/>
        </w:rPr>
        <w:t>располагаются в соответствии с их юридической силой в следующем порядке :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•   </w:t>
      </w:r>
      <w:r w:rsidRPr="00187EBD">
        <w:rPr>
          <w:rFonts w:ascii="Times New Roman" w:hAnsi="Times New Roman" w:cs="Times New Roman"/>
          <w:i/>
          <w:iCs/>
          <w:sz w:val="24"/>
          <w:szCs w:val="24"/>
        </w:rPr>
        <w:t>Международные законодательные акты по хронологии;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•   </w:t>
      </w:r>
      <w:r w:rsidRPr="00187EBD">
        <w:rPr>
          <w:rFonts w:ascii="Times New Roman" w:hAnsi="Times New Roman" w:cs="Times New Roman"/>
          <w:i/>
          <w:iCs/>
          <w:sz w:val="24"/>
          <w:szCs w:val="24"/>
        </w:rPr>
        <w:t>Конституция РФ;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•   </w:t>
      </w:r>
      <w:r w:rsidRPr="00187EBD">
        <w:rPr>
          <w:rFonts w:ascii="Times New Roman" w:hAnsi="Times New Roman" w:cs="Times New Roman"/>
          <w:i/>
          <w:iCs/>
          <w:sz w:val="24"/>
          <w:szCs w:val="24"/>
        </w:rPr>
        <w:t>Кодексы — по алфавиту;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i/>
          <w:iCs/>
          <w:sz w:val="24"/>
          <w:szCs w:val="24"/>
        </w:rPr>
        <w:t>•   Законы РФ - по хронологии;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lastRenderedPageBreak/>
        <w:t xml:space="preserve">•   </w:t>
      </w:r>
      <w:r w:rsidRPr="00187EBD">
        <w:rPr>
          <w:rFonts w:ascii="Times New Roman" w:hAnsi="Times New Roman" w:cs="Times New Roman"/>
          <w:i/>
          <w:iCs/>
          <w:sz w:val="24"/>
          <w:szCs w:val="24"/>
        </w:rPr>
        <w:t>Указы Президента РФ - по хронологии;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i/>
          <w:iCs/>
          <w:sz w:val="24"/>
          <w:szCs w:val="24"/>
        </w:rPr>
        <w:t>•   Акты Правительства РФ - по хронологии;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• </w:t>
      </w:r>
      <w:r w:rsidRPr="00187EBD">
        <w:rPr>
          <w:rFonts w:ascii="Times New Roman" w:hAnsi="Times New Roman" w:cs="Times New Roman"/>
          <w:i/>
          <w:iCs/>
          <w:sz w:val="24"/>
          <w:szCs w:val="24"/>
        </w:rPr>
        <w:t>Акты министерств и ведомств в последовательности -приказы, постановления, положения, инструкции министерства - по алфавиту, акты - по хронологии.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Должно быть указано </w:t>
      </w:r>
      <w:r w:rsidRPr="00187EBD">
        <w:rPr>
          <w:rFonts w:ascii="Times New Roman" w:hAnsi="Times New Roman" w:cs="Times New Roman"/>
          <w:i/>
          <w:iCs/>
          <w:sz w:val="24"/>
          <w:szCs w:val="24"/>
        </w:rPr>
        <w:t>полное название акта, дата его принятия, номер, а также официальный источник опубликования.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>2. Научно-методическая литература</w:t>
      </w:r>
      <w:r w:rsidRPr="00187EBD">
        <w:rPr>
          <w:rFonts w:ascii="Times New Roman" w:hAnsi="Times New Roman" w:cs="Times New Roman"/>
          <w:sz w:val="24"/>
          <w:szCs w:val="24"/>
        </w:rPr>
        <w:t xml:space="preserve"> располагается в алфавитном порядке, нумеруется арабскими цифрами с точкой по следующим основным правилам: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7EBD">
        <w:rPr>
          <w:rFonts w:ascii="Times New Roman" w:hAnsi="Times New Roman" w:cs="Times New Roman"/>
          <w:b/>
          <w:i/>
          <w:iCs/>
          <w:sz w:val="24"/>
          <w:szCs w:val="24"/>
        </w:rPr>
        <w:t>1. Фамилия и инициалы автора</w:t>
      </w:r>
      <w:r w:rsidRPr="00187EB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187EBD">
        <w:rPr>
          <w:rFonts w:ascii="Times New Roman" w:hAnsi="Times New Roman" w:cs="Times New Roman"/>
          <w:sz w:val="24"/>
          <w:szCs w:val="24"/>
        </w:rPr>
        <w:t xml:space="preserve">Если авторов </w:t>
      </w:r>
      <w:r w:rsidRPr="00187EBD">
        <w:rPr>
          <w:rFonts w:ascii="Times New Roman" w:hAnsi="Times New Roman" w:cs="Times New Roman"/>
          <w:i/>
          <w:sz w:val="24"/>
          <w:szCs w:val="24"/>
        </w:rPr>
        <w:t>не более трёх</w:t>
      </w:r>
      <w:r w:rsidRPr="00187EBD">
        <w:rPr>
          <w:rFonts w:ascii="Times New Roman" w:hAnsi="Times New Roman" w:cs="Times New Roman"/>
          <w:sz w:val="24"/>
          <w:szCs w:val="24"/>
        </w:rPr>
        <w:t xml:space="preserve">, то сначала пишется фамилия первого автора, инициалы, затем название книги. После названия книги указываются </w:t>
      </w:r>
      <w:r w:rsidRPr="00187EBD">
        <w:rPr>
          <w:rFonts w:ascii="Times New Roman" w:hAnsi="Times New Roman" w:cs="Times New Roman"/>
          <w:i/>
          <w:sz w:val="24"/>
          <w:szCs w:val="24"/>
        </w:rPr>
        <w:t>все</w:t>
      </w:r>
      <w:r w:rsidRPr="00187EBD">
        <w:rPr>
          <w:rFonts w:ascii="Times New Roman" w:hAnsi="Times New Roman" w:cs="Times New Roman"/>
          <w:sz w:val="24"/>
          <w:szCs w:val="24"/>
        </w:rPr>
        <w:t xml:space="preserve"> авторы через косую черту (/) (сначала инициалы, затем фамилия).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Если авторов </w:t>
      </w:r>
      <w:r w:rsidRPr="00187EBD">
        <w:rPr>
          <w:rFonts w:ascii="Times New Roman" w:hAnsi="Times New Roman" w:cs="Times New Roman"/>
          <w:i/>
          <w:sz w:val="24"/>
          <w:szCs w:val="24"/>
        </w:rPr>
        <w:t>четыре и более</w:t>
      </w:r>
      <w:r w:rsidRPr="00187EBD">
        <w:rPr>
          <w:rFonts w:ascii="Times New Roman" w:hAnsi="Times New Roman" w:cs="Times New Roman"/>
          <w:sz w:val="24"/>
          <w:szCs w:val="24"/>
        </w:rPr>
        <w:t>, то сначала указывается название книги, через косую черту (/) инициалы и фамилия первого автора, а далее вместо остальных пишется [и др.].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 Название источника </w:t>
      </w:r>
      <w:r w:rsidRPr="00187EBD">
        <w:rPr>
          <w:rFonts w:ascii="Times New Roman" w:hAnsi="Times New Roman" w:cs="Times New Roman"/>
          <w:sz w:val="24"/>
          <w:szCs w:val="24"/>
        </w:rPr>
        <w:t xml:space="preserve">приводится без кавычек, без сокращений, но допускается пропуск некоторых слов, если смысл при этом не изменяется. Если есть подзаголовок, он пишется с большой буквы после основного и отделяется двоеточием. После названия ставится точка и тире. Если  указан редактор, то его приводят через косую черту / под ред. (инициалы и фамилия редактора). 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3. Место издания </w:t>
      </w:r>
      <w:r w:rsidRPr="00187EBD">
        <w:rPr>
          <w:rFonts w:ascii="Times New Roman" w:hAnsi="Times New Roman" w:cs="Times New Roman"/>
          <w:sz w:val="24"/>
          <w:szCs w:val="24"/>
        </w:rPr>
        <w:t>(город, перед которым ставится точка и тире) пишется с большой буквы полностью, после названия города ставится точка и двоеточие. Допускаются сокращения только городов М, Л., СПб, Ростов н/Д.</w:t>
      </w:r>
    </w:p>
    <w:p w:rsidR="005869C6" w:rsidRPr="00187EBD" w:rsidRDefault="005869C6" w:rsidP="00374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Название издательства </w:t>
      </w:r>
      <w:r w:rsidRPr="00187EBD">
        <w:rPr>
          <w:rFonts w:ascii="Times New Roman" w:hAnsi="Times New Roman" w:cs="Times New Roman"/>
          <w:sz w:val="24"/>
          <w:szCs w:val="24"/>
        </w:rPr>
        <w:t>пишется с большой буквы без кавычек. Если в название издательства входит слово «Издательство», его пишут сокращенно «Изд-во» без кавычек, а само название может быть в кавычках (как в оригинале). После названия издательства ставится запятая.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187EB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Год </w:t>
      </w:r>
      <w:r w:rsidRPr="00187EBD">
        <w:rPr>
          <w:rFonts w:ascii="Times New Roman" w:hAnsi="Times New Roman" w:cs="Times New Roman"/>
          <w:b/>
          <w:i/>
          <w:iCs/>
          <w:sz w:val="24"/>
          <w:szCs w:val="24"/>
        </w:rPr>
        <w:t>издания</w:t>
      </w:r>
      <w:r w:rsidRPr="00187EB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187EBD">
        <w:rPr>
          <w:rFonts w:ascii="Times New Roman" w:hAnsi="Times New Roman" w:cs="Times New Roman"/>
          <w:sz w:val="24"/>
          <w:szCs w:val="24"/>
        </w:rPr>
        <w:t>Слово «год» не пишется. После года (числа) ставится точка и тире.</w:t>
      </w:r>
    </w:p>
    <w:p w:rsidR="005869C6" w:rsidRPr="00187EBD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>6</w:t>
      </w:r>
      <w:r w:rsidRPr="00187EBD">
        <w:rPr>
          <w:rFonts w:ascii="Times New Roman" w:hAnsi="Times New Roman" w:cs="Times New Roman"/>
          <w:sz w:val="24"/>
          <w:szCs w:val="24"/>
        </w:rPr>
        <w:t xml:space="preserve">. После тире указывается </w:t>
      </w:r>
      <w:r w:rsidRPr="00187EB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объём источника </w:t>
      </w:r>
      <w:r w:rsidRPr="00187EBD">
        <w:rPr>
          <w:rFonts w:ascii="Times New Roman" w:hAnsi="Times New Roman" w:cs="Times New Roman"/>
          <w:sz w:val="24"/>
          <w:szCs w:val="24"/>
        </w:rPr>
        <w:t>(книги) в виде числа с буквой «с» (страниц).</w:t>
      </w:r>
    </w:p>
    <w:p w:rsidR="005869C6" w:rsidRDefault="005869C6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7. </w:t>
      </w:r>
      <w:r w:rsidRPr="00187EB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 </w:t>
      </w:r>
      <w:r w:rsidRPr="00187EB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ссылке на статьи и журналы </w:t>
      </w:r>
      <w:r w:rsidRPr="00187EBD">
        <w:rPr>
          <w:rFonts w:ascii="Times New Roman" w:hAnsi="Times New Roman" w:cs="Times New Roman"/>
          <w:sz w:val="24"/>
          <w:szCs w:val="24"/>
        </w:rPr>
        <w:t>указывается: фамилия и инициалы автора. Название статьи / инициалы, фамилия автора (авторов)// Название журнала. - Год выпуска. - Номер журнала. - Номера страниц, занимаемые статьёй.</w:t>
      </w:r>
    </w:p>
    <w:p w:rsidR="00440768" w:rsidRDefault="00440768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768" w:rsidRPr="00440768" w:rsidRDefault="00440768" w:rsidP="003742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768">
        <w:rPr>
          <w:rFonts w:ascii="Times New Roman" w:hAnsi="Times New Roman" w:cs="Times New Roman"/>
          <w:b/>
          <w:sz w:val="24"/>
          <w:szCs w:val="24"/>
        </w:rPr>
        <w:t>Номер темы (варианта) выбирается по первой букве фамилии студента</w:t>
      </w:r>
    </w:p>
    <w:p w:rsidR="006D6465" w:rsidRDefault="006D6465" w:rsidP="00E84FD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3078"/>
        <w:gridCol w:w="2976"/>
      </w:tblGrid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b/>
                <w:szCs w:val="24"/>
              </w:rPr>
            </w:pPr>
            <w:r w:rsidRPr="0032167E">
              <w:rPr>
                <w:b/>
                <w:szCs w:val="24"/>
              </w:rPr>
              <w:t>Номер темы (вариант)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b/>
                <w:szCs w:val="24"/>
              </w:rPr>
            </w:pPr>
            <w:r w:rsidRPr="0032167E">
              <w:rPr>
                <w:b/>
                <w:szCs w:val="24"/>
              </w:rPr>
              <w:t>Начальная буква фамилии студента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b/>
                <w:szCs w:val="24"/>
              </w:rPr>
            </w:pPr>
            <w:r w:rsidRPr="0032167E">
              <w:rPr>
                <w:b/>
                <w:szCs w:val="24"/>
              </w:rPr>
              <w:t>Номер темы (вариант)</w:t>
            </w: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b/>
                <w:szCs w:val="24"/>
              </w:rPr>
            </w:pPr>
            <w:r w:rsidRPr="0032167E">
              <w:rPr>
                <w:b/>
                <w:szCs w:val="24"/>
              </w:rPr>
              <w:t>Начальная буква фамилии студента</w:t>
            </w: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АБ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10</w:t>
            </w: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ТУ</w:t>
            </w: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2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ВГ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11</w:t>
            </w: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ФХ</w:t>
            </w: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3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ДЕ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12</w:t>
            </w: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ЦЧ</w:t>
            </w: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4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ЖЗ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13</w:t>
            </w: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Ш Щ</w:t>
            </w: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5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ИК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14</w:t>
            </w: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ЭЮ</w:t>
            </w: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6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tabs>
                <w:tab w:val="right" w:pos="1914"/>
              </w:tabs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ЛМ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15</w:t>
            </w: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Я</w:t>
            </w: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7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НО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8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ПР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</w:p>
        </w:tc>
      </w:tr>
      <w:tr w:rsidR="00980231" w:rsidRPr="0032167E" w:rsidTr="00980231"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9</w:t>
            </w:r>
          </w:p>
        </w:tc>
        <w:tc>
          <w:tcPr>
            <w:tcW w:w="2130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С</w:t>
            </w:r>
          </w:p>
        </w:tc>
        <w:tc>
          <w:tcPr>
            <w:tcW w:w="3078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2976" w:type="dxa"/>
          </w:tcPr>
          <w:p w:rsidR="00980231" w:rsidRPr="0032167E" w:rsidRDefault="00980231" w:rsidP="00980231">
            <w:pPr>
              <w:pStyle w:val="aa"/>
              <w:jc w:val="center"/>
              <w:rPr>
                <w:szCs w:val="24"/>
              </w:rPr>
            </w:pPr>
          </w:p>
        </w:tc>
      </w:tr>
    </w:tbl>
    <w:p w:rsidR="00980231" w:rsidRDefault="00980231" w:rsidP="00E84FD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465" w:rsidRDefault="006D6465" w:rsidP="00E84FD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965" w:rsidRDefault="00AB49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84FD9" w:rsidRPr="00187EBD" w:rsidRDefault="00E84FD9" w:rsidP="00E84FD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lastRenderedPageBreak/>
        <w:t>Задания контрольной работы:</w:t>
      </w:r>
    </w:p>
    <w:p w:rsidR="00C5344B" w:rsidRPr="00187EBD" w:rsidRDefault="003E7BD3" w:rsidP="003E7BD3">
      <w:pPr>
        <w:tabs>
          <w:tab w:val="left" w:pos="2880"/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C5344B" w:rsidRPr="00187EBD" w:rsidRDefault="003E7BD3" w:rsidP="003E7BD3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№1</w:t>
      </w:r>
      <w:r w:rsidR="008728FE" w:rsidRPr="00187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87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344B" w:rsidRPr="00187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Заполнение документов по безналичным перечислениям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Заполнить платежное поручение на основании следующих реквизитов: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Плательщик ООО «Восток» инн 2737027885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40702810450260105314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плательщика: АКБ «Приморье» г. Владивосток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040507601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Кор/счет 30101810800000000601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 ООО «Исток» инн 2537028845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 40702810450260108118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 АК. СБ. РФ (ОАО) Приморский край г. Владивосток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040502003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Кор/счет 30101810800000000801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платежа: Оплата за товары по сч. 18 от 17.05.2015 г.</w:t>
      </w:r>
    </w:p>
    <w:p w:rsidR="00C5344B" w:rsidRPr="00187EBD" w:rsidRDefault="00C5344B" w:rsidP="0037423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платежного поручения:</w:t>
      </w:r>
    </w:p>
    <w:tbl>
      <w:tblPr>
        <w:tblW w:w="0" w:type="auto"/>
        <w:tblCellSpacing w:w="0" w:type="dxa"/>
        <w:tblInd w:w="5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</w:tblGrid>
      <w:tr w:rsidR="00C5344B" w:rsidRPr="001E6F85" w:rsidTr="005869C6">
        <w:trPr>
          <w:trHeight w:val="480"/>
          <w:tblCellSpacing w:w="0" w:type="dxa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</w:tblGrid>
            <w:tr w:rsidR="00C5344B" w:rsidRPr="001E6F85" w:rsidTr="005869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344B" w:rsidRPr="001E6F85" w:rsidRDefault="00C5344B" w:rsidP="00374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E6F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0401060</w:t>
                  </w:r>
                </w:p>
              </w:tc>
            </w:tr>
          </w:tbl>
          <w:p w:rsidR="00C5344B" w:rsidRPr="001E6F85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5344B" w:rsidRPr="001E6F85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ПЛАТЕЖНОЕ ПОРУЧЕНИЕ № ___________        ___________     </w:t>
      </w:r>
    </w:p>
    <w:p w:rsidR="00C5344B" w:rsidRPr="001E6F85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Дата         Вид платежа</w:t>
      </w:r>
    </w:p>
    <w:tbl>
      <w:tblPr>
        <w:tblW w:w="81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902"/>
        <w:gridCol w:w="1247"/>
        <w:gridCol w:w="865"/>
        <w:gridCol w:w="1390"/>
        <w:gridCol w:w="995"/>
      </w:tblGrid>
      <w:tr w:rsidR="00C5344B" w:rsidRPr="001E6F85" w:rsidTr="005869C6">
        <w:trPr>
          <w:trHeight w:val="146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прописью</w:t>
            </w:r>
          </w:p>
        </w:tc>
        <w:tc>
          <w:tcPr>
            <w:tcW w:w="31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rPr>
          <w:trHeight w:val="146"/>
        </w:trPr>
        <w:tc>
          <w:tcPr>
            <w:tcW w:w="36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rPr>
          <w:trHeight w:val="146"/>
        </w:trPr>
        <w:tc>
          <w:tcPr>
            <w:tcW w:w="3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Плательщик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Сч. №</w:t>
            </w:r>
          </w:p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rPr>
          <w:trHeight w:val="146"/>
        </w:trPr>
        <w:tc>
          <w:tcPr>
            <w:tcW w:w="36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</w:t>
            </w:r>
          </w:p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rPr>
          <w:trHeight w:val="986"/>
        </w:trPr>
        <w:tc>
          <w:tcPr>
            <w:tcW w:w="3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 плательщика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Сч. №</w:t>
            </w:r>
          </w:p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rPr>
          <w:trHeight w:val="1457"/>
        </w:trPr>
        <w:tc>
          <w:tcPr>
            <w:tcW w:w="36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Сч. №</w:t>
            </w:r>
          </w:p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rPr>
          <w:trHeight w:val="971"/>
        </w:trPr>
        <w:tc>
          <w:tcPr>
            <w:tcW w:w="36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оп.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плат.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rPr>
          <w:trHeight w:val="971"/>
        </w:trPr>
        <w:tc>
          <w:tcPr>
            <w:tcW w:w="36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Наз. пл.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Очер. плат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44B" w:rsidRPr="001E6F85" w:rsidTr="005869C6">
        <w:trPr>
          <w:trHeight w:val="986"/>
        </w:trPr>
        <w:tc>
          <w:tcPr>
            <w:tcW w:w="3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Рез. поле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44B" w:rsidRPr="001E6F85" w:rsidTr="005869C6">
        <w:trPr>
          <w:trHeight w:val="486"/>
        </w:trPr>
        <w:tc>
          <w:tcPr>
            <w:tcW w:w="36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платежа</w:t>
            </w:r>
          </w:p>
        </w:tc>
        <w:tc>
          <w:tcPr>
            <w:tcW w:w="12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rPr>
          <w:trHeight w:val="652"/>
        </w:trPr>
        <w:tc>
          <w:tcPr>
            <w:tcW w:w="361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E6F85" w:rsidRDefault="00C5344B" w:rsidP="003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344B" w:rsidRPr="001E6F85" w:rsidTr="005869C6">
        <w:tc>
          <w:tcPr>
            <w:tcW w:w="1716" w:type="dxa"/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dxa"/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0" w:type="dxa"/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vAlign w:val="center"/>
            <w:hideMark/>
          </w:tcPr>
          <w:p w:rsidR="00C5344B" w:rsidRPr="001E6F85" w:rsidRDefault="00C5344B" w:rsidP="003742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344B" w:rsidRPr="001E6F85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Подписи                                               Отметки банка</w:t>
      </w:r>
    </w:p>
    <w:p w:rsidR="00C5344B" w:rsidRPr="001E6F85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5344B" w:rsidRPr="001E6F85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85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______________________</w:t>
      </w:r>
    </w:p>
    <w:p w:rsidR="00C5344B" w:rsidRPr="001E6F85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5344B" w:rsidRPr="001E6F85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85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______________________</w:t>
      </w:r>
    </w:p>
    <w:p w:rsidR="00C5344B" w:rsidRPr="001E6F85" w:rsidRDefault="00C5344B" w:rsidP="00374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28FE" w:rsidRPr="00187EBD" w:rsidRDefault="008728FE" w:rsidP="008728F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>Задание №2. Ответьте на вопросы</w:t>
      </w:r>
    </w:p>
    <w:p w:rsidR="008728FE" w:rsidRPr="00187EBD" w:rsidRDefault="008728FE" w:rsidP="008728F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1) Порядок оформления, представления, отзыва и возврата расчетных документов</w:t>
      </w:r>
    </w:p>
    <w:p w:rsidR="008728FE" w:rsidRPr="00187EBD" w:rsidRDefault="008728FE" w:rsidP="008728F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Расчеты платежными поручениями</w:t>
      </w:r>
    </w:p>
    <w:p w:rsidR="008728FE" w:rsidRPr="00187EBD" w:rsidRDefault="008728FE" w:rsidP="00872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344B" w:rsidRPr="00187EBD" w:rsidRDefault="003E7BD3" w:rsidP="00374237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  <w:r w:rsidR="00C5344B" w:rsidRPr="00187EB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5344B" w:rsidRPr="00187EBD" w:rsidRDefault="003E7BD3" w:rsidP="003E7BD3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Заводы «Калибр» и «Водоприбор» ведут постоянные расчеты за перевозку грузов с Северной железной дороги через расчетную товарную контору «Москва-товарная», счет которой открыт в том же отделении банка. Услуги железной дороги оплачиваются с ссудных счетов. Станция «Островская» 20 апреля направила расчетной конторе документы по заводу «Калибр» на 248 тыс. руб. и по заводу «Водоприбор» – на 115 тыс. руб. для получения провозной платы по отправлению грузов.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Расчетная контора 21 апреля представила в АКБ «Вега» комплект требований-поручений на общую сумму платежа указанных плательщиков, а также требование-поручений на 2500 тыс. руб. для взыскания платежей с грузоотправителей, расчетные счета которых открыты в Сокольническом отделении банка.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1. Изложите сущность расчетов требованиями-поручениями. В чем их преимущества?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2. Укажите количество экземпляров требований-поручений, представленных расчетной конторой, их назначение и основные реквизиты. На основании каких документов они составляются?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Объясните, в течение скольких дней плательщик обязан предоставить в кредитную организацию платежное требование-поручение.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4. Изобразите схему документооборота платежных требований поручений, когда расчетные документы направляются покупателю и когда расчетные документы направляются в кредитную организацию покупателя. Изложите достоинства и недостатки варианта.</w:t>
      </w:r>
    </w:p>
    <w:p w:rsidR="008728FE" w:rsidRPr="00187EBD" w:rsidRDefault="008728FE" w:rsidP="008728F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>Задание №2. Ответьте на вопросы</w:t>
      </w:r>
    </w:p>
    <w:p w:rsidR="008728FE" w:rsidRPr="00187EBD" w:rsidRDefault="008728FE" w:rsidP="008728F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1) Порядок нумерации лицевых счетов, на которых учитываются средства бюджетов</w:t>
      </w:r>
    </w:p>
    <w:p w:rsidR="008728FE" w:rsidRPr="00187EBD" w:rsidRDefault="008728FE" w:rsidP="008728F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 Системы международных финансовых телекоммуникаций. Типичные нарушения при совершении межбанковских расчетов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BD3" w:rsidRPr="00187EBD" w:rsidRDefault="003E7BD3" w:rsidP="003E7BD3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3E7BD3" w:rsidRPr="00187EBD" w:rsidRDefault="003E7BD3" w:rsidP="003E7BD3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="00306365" w:rsidRPr="00187EBD">
        <w:rPr>
          <w:rFonts w:ascii="Times New Roman" w:hAnsi="Times New Roman" w:cs="Times New Roman"/>
          <w:b/>
          <w:bCs/>
          <w:sz w:val="24"/>
          <w:szCs w:val="24"/>
        </w:rPr>
        <w:t>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06365"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Кондитерская фабрика (остаток на расчетном счете – 290 млн руб.) 25 августа передала в кредитную организацию поручения на перечисление средств следующим поставщикам: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1. Сахарорафинадному заводу (расчетный счет в иногороднем отделении банка) за сырье, полученное 20 августа, на 50 тыс. руб.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Картонажной фабрике за тару, отобранную и подготовленную к вывозу со </w:t>
      </w:r>
      <w:r w:rsidRPr="00187E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склада фабрики (счет в том же учреждении банка), 80 тыс. руб.</w:t>
      </w:r>
    </w:p>
    <w:p w:rsidR="00C5344B" w:rsidRPr="00187EBD" w:rsidRDefault="00C5344B" w:rsidP="00374237">
      <w:pPr>
        <w:tabs>
          <w:tab w:val="left" w:pos="4320"/>
        </w:tabs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Охарактеризуйте, как поступит кредитная организация с поручениями.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2. Сколько дней действительно поручение?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 В каких случаях принимаются к исполнению поручения клиентов при отсутствии средств на расчетном счете?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4. При каких условиях производится предварительная оплата товаров платежными поручениями, и как она оформляется?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Начертите схему документооборота расчетов платежными поручениями согласно условию задачи. </w:t>
      </w:r>
    </w:p>
    <w:p w:rsidR="00141A11" w:rsidRPr="00187EBD" w:rsidRDefault="00141A11" w:rsidP="00141A1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8728FE" w:rsidRPr="00187EBD" w:rsidRDefault="008728FE" w:rsidP="00872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1)Порядок проведения и учет расчетов по корреспондентским счетам, открываемым в расчетно-кассовых центрах Банка России</w:t>
      </w:r>
    </w:p>
    <w:p w:rsidR="008728FE" w:rsidRPr="00187EBD" w:rsidRDefault="008728FE" w:rsidP="008728F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Порядок расчета размеров открытых валютных позиций.</w:t>
      </w:r>
    </w:p>
    <w:p w:rsidR="008728FE" w:rsidRPr="00187EBD" w:rsidRDefault="008728FE" w:rsidP="008728FE">
      <w:pPr>
        <w:pStyle w:val="a7"/>
        <w:ind w:left="0"/>
      </w:pPr>
      <w:r w:rsidRPr="00187EBD">
        <w:t>2)Порядок выполнения уполномоченным банком функций агента валютного контроля</w:t>
      </w:r>
    </w:p>
    <w:p w:rsidR="00C5344B" w:rsidRPr="00187EBD" w:rsidRDefault="00C5344B" w:rsidP="008728FE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>1 Прочитайте условие задачи и выполните задание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АКБ «Вега» 24 марта получило от АКБ «Оптиум» средства на отдельный банковский счет «Аккредитивы» на 15 000 тыс. руб. для расчетов с автозаводом. Автозавод 30 марта отгрузил продукцию машзаводу в счет выставленного аккредитива и на следующий день передал АКБ «Вега» документы об отгрузке продукции на 14 800 тыс. руб., от использования остальной суммы аккредитива поставщик отказался. Предоставленные документы соответствовали условиям аккредитива.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Подготовьте от имени Машзавода заявление на открытие аккредитива. Укажите обязательные реквизиты заявления, количество экземпляров в комплекте и их назначение.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2. Установите сроки аккредитива в кредитных организациях поставщика и плательщика.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3. Назовите вид, количество и назначение отдельных экземпляров, полученных кредитным учреждением от поставщика документов.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4. Охарактеризуйте документы, которые должен предоставить поставщик за отгруженную продукцию и каким условиям они должны соответствовать. В чем состоит контроль при их оплате?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5. Укажите сроки, в которые поставщик обязан предоставить расчетные документы в кредитную организацию.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6. Объясните действия кредитных организаций, если покупатель отозвал аккредитив. В каких случаях можно отозвать аккредитив?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1) Порядок планирования операций с наличностью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Формы расчетов и технологии совершения расчетных операций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ВАРИАНТ 5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Курский швейный комбинат за систематическую задержку платежей переведен с 20 апреля Московским текстильным объединением на расчеты по непокрытому гарантированному аккредитиву. Комбинат 25 апреля обратился в кредитную организацию с заявлением-ходатайством о выставлении некоторого гарантированного аккредитива на 6500 тыс. руб. для расчетов с Московским текстильным объединением за ткани. Почтовый пробег документов до кредитной организации поставщика 3 дня. Срок аккредитива установлен до 15-ти дней.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1. Изложите порядок оформления непокрытого безотзывного аккредитива, укажите количество экземпляров заявления на аккредитив и назначение каждого экземпляра.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2. Укажите сроки аккредитива в кредитных организациях поставщика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1) Системы межбанковских расчетов</w:t>
      </w:r>
    </w:p>
    <w:p w:rsidR="00C5344B" w:rsidRPr="00187EBD" w:rsidRDefault="00F859A9" w:rsidP="00F8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hAnsi="Times New Roman" w:cs="Times New Roman"/>
          <w:sz w:val="24"/>
          <w:szCs w:val="24"/>
        </w:rPr>
        <w:t>2) Порядок и отражение в учете переоценки средств в иностранной валюте.</w:t>
      </w:r>
    </w:p>
    <w:p w:rsidR="00F859A9" w:rsidRPr="00187EBD" w:rsidRDefault="00F859A9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ВАРИАНТ 6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заявлениям клиентов АКБ «Вега» 26 мая выдал чек для расчетов по основной деятельности за товары и услуги с одногородними поставщиками: трикотажной фабрике – два чека по 1 млн руб.; фотоателье 1 чек на сумму 1 млн руб.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Объясните, в каких случаях применяются расчеты чеками?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2. На каких счетах учитываются гарантии кредитной организации по чекам?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3. Заполните документацию на выдачу чеков.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4. Укажите сроки действия чеков.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1) Правила совершения операций по расчетным счетам, очередность списания денежных средств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Содержание и порядок формирования юридических дел клиентов</w:t>
      </w:r>
    </w:p>
    <w:p w:rsidR="00C5344B" w:rsidRPr="00187EBD" w:rsidRDefault="00C5344B" w:rsidP="00F85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ВАРИАНТ 7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06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Коммерческий банк №1 отправил извещение в коммерческий банк № 2 об открытии покрытого аккредитива акционерным обществом «Юлия» в адрес акционерного общества «Мастер» на сумму 525 тыс.руб., в счет которого была произведена отгрузка продукции на сумму 519 тыс.руб.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Требуется: 1) Охарактеризовать порядок использования покрытого аккредитива. 2) Указать обязательные реквизиты заявления на аккредитив.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3) Составить проводки по перечислению банком № 1 суммы аккредитива, его использованию и возврату неиспользованных средств в банке-эмитенте и исполняющем банке.</w:t>
      </w:r>
      <w:r w:rsidRPr="00187EBD">
        <w:rPr>
          <w:rFonts w:ascii="Times New Roman" w:hAnsi="Times New Roman" w:cs="Times New Roman"/>
          <w:sz w:val="24"/>
          <w:szCs w:val="24"/>
        </w:rPr>
        <w:tab/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1) </w:t>
      </w:r>
      <w:r w:rsidRPr="00187EBD">
        <w:rPr>
          <w:rFonts w:ascii="Times New Roman" w:hAnsi="Times New Roman" w:cs="Times New Roman"/>
          <w:bCs/>
          <w:sz w:val="24"/>
          <w:szCs w:val="24"/>
        </w:rPr>
        <w:t>Система внутрирегиональных и межрегиональных электронных платежей.</w:t>
      </w:r>
    </w:p>
    <w:p w:rsidR="00F859A9" w:rsidRPr="00187EBD" w:rsidRDefault="00F859A9" w:rsidP="00F859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Порядок проведения и отражение в учете операций международных расчетов с использованием различных форм</w:t>
      </w:r>
    </w:p>
    <w:p w:rsidR="00306365" w:rsidRPr="00187EBD" w:rsidRDefault="00306365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5C2B65" w:rsidRPr="00187EBD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06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Коммерческий банк выдал по заявлению клиента -предпринимателя без образования юридического лица чековую книжку на сумму 150 тыс.руб. для расчетов за услуги автотранспорта, из которой чеком на 50 тыс.руб. был произведен расчет за оказанные услуги с клиентом банка и 100 тыс.руб. с клиентами другого банка.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Требуется: 1) Назвать основные реквизиты расчетного чека. 2) Составить бухгалтерские проводки по расчетам чеками</w:t>
      </w:r>
    </w:p>
    <w:p w:rsidR="009C23DC" w:rsidRPr="00187EBD" w:rsidRDefault="009C23DC" w:rsidP="009C23D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9C23DC" w:rsidRPr="00187EBD" w:rsidRDefault="009C23DC" w:rsidP="009C23D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1) </w:t>
      </w:r>
      <w:r w:rsidRPr="00187EBD">
        <w:rPr>
          <w:rFonts w:ascii="Times New Roman" w:hAnsi="Times New Roman" w:cs="Times New Roman"/>
          <w:bCs/>
          <w:sz w:val="24"/>
          <w:szCs w:val="24"/>
        </w:rPr>
        <w:t>Функции РКЦ</w:t>
      </w:r>
    </w:p>
    <w:p w:rsidR="009C23DC" w:rsidRPr="00187EBD" w:rsidRDefault="009C23DC" w:rsidP="009C23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Порядок и особенности проведения операций по счетам бюджетов различных уровней</w:t>
      </w:r>
    </w:p>
    <w:p w:rsidR="00C5344B" w:rsidRPr="00187EBD" w:rsidRDefault="00C5344B" w:rsidP="009C2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5C2B65" w:rsidRPr="00187EBD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06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1. Откройте лицевой счет депозита физического лица для расчетов с использованием банковской карты, открываемого в отделении банка № 8637, в рублях, с порядковым номером счета в книге регистрации банка 13167.</w:t>
      </w:r>
      <w:r w:rsidRPr="00187EBD">
        <w:rPr>
          <w:rFonts w:ascii="Times New Roman" w:hAnsi="Times New Roman" w:cs="Times New Roman"/>
          <w:sz w:val="24"/>
          <w:szCs w:val="24"/>
        </w:rPr>
        <w:tab/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     2. Откройте лицевой счет по учету расходов филиала банка № 4802 по уплате процентов за привлеченные средства в валюте РФ от негосударственной коммерческой организации (символ отчета о прибылях и убытках № 22108, порядковый номер лицевого счета 01).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     3. Откройте лицевой счет по учету неполученных процентов по межбанковским кредитам в долларах США в филиале № 32 с порядковым номером счета по книге регистрации № 121917.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1) Технологии и порядок учета расчетов с использованием платежных карт, документальное оформление операций с платежными картами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Типичные нарушения при совершении расчетных операций с платежными картами.</w:t>
      </w:r>
    </w:p>
    <w:p w:rsidR="00C5344B" w:rsidRPr="00187EBD" w:rsidRDefault="00C5344B" w:rsidP="00374237">
      <w:pPr>
        <w:tabs>
          <w:tab w:val="left" w:pos="4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5C2B65" w:rsidRPr="00187EBD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74237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>Порядок проведения расчетных операций по счетам "ЛОРО" и "НОСТРО"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   1. Акционерный коммерческий банк «Бизнес» и коммерческий банк «Кредит» приняли решение об установлении корреспондентских отношений между собой.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Требуется: 1) Указать порядок оформления открытия корреспондентских счетов между банками. 2) Объяснить порядок установления расчетов по этим счетам.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      2. На счет «Лоро» в коммерческом банке «Салют» произведено зачисление средств в адрес его клиента - предпринимателя без образования юридического лица в сумме 100 тыс.руб., операция в банке-респонденте «Полюс» отражена в этот же день.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Требуется: Отразить корреспонденцию счетов в банках.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1) Система валовых расчетов в режиме реального времени Банка России (БЭСП).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Нормативные правовые документы, регулирующие организацию безналичных расчетов операции по международным расчетам, связанным с экспортом и импортом товаров и услуг.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5C2B65" w:rsidRPr="00187EBD"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:rsidR="00306365" w:rsidRPr="00187EBD" w:rsidRDefault="00306365" w:rsidP="003063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306365" w:rsidP="005C2B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1.</w:t>
      </w:r>
      <w:r w:rsidR="00C5344B" w:rsidRPr="00187EBD">
        <w:rPr>
          <w:rFonts w:ascii="Times New Roman" w:hAnsi="Times New Roman" w:cs="Times New Roman"/>
          <w:sz w:val="24"/>
          <w:szCs w:val="24"/>
        </w:rPr>
        <w:t>Коммерческий банк «Салют», имеющий корреспондентский счет в банке «Полюс», 12 октября принял к оплате платежное поручение клиента на сумму 350 тыс.руб. и направил документы в банк «Полюс», где открыт счет получателя средств с указанием ДПП 15 октября.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Требуется: 1) Объяснить назначение счетов незавершенных расчетов и порядок отражения операций по этим счетам. 2) Составить бухгалтерские проводки в коммерческом банке «Салют».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     2. Коммерческий банк «Полюс» 15 октября получил документы от коммерческого банка «Салют» и выполнил поручение банка-респондента, о чем направил ему выписку из корреспондентского счета, которая им будет получена банком- респондентом 16 октября.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Требуется: Составить бухгалтерские проводки в банке «Полюс».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    3. Котласский филиал коммерческого банка «Севергаз- банк» 20 февраля списал с расчетного счета предприятия (счет № 40702) по его поручению 235 тыс.руб. и перечислил эту сумму на счет получателя, открытый в головном офисе банка с указанием ДПП 20 февраля.</w:t>
      </w:r>
    </w:p>
    <w:p w:rsidR="00C5344B" w:rsidRPr="00187EBD" w:rsidRDefault="00C5344B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Требуется: 1) Указать перечень документов, направленных головному банку. 2) Составить бухгалтерские проводки в головном банке и его филиале.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1) Нормы международного права, определяющие правила проведения международных расчетов</w:t>
      </w:r>
    </w:p>
    <w:p w:rsidR="00311A98" w:rsidRPr="00187EBD" w:rsidRDefault="00311A98" w:rsidP="00311A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2) Формы международных расчетов: аккредитивы, инкассо, переводы, чеки. Виды платежных документов, порядок проверки их соответствия условиям и формам расчетов.</w:t>
      </w:r>
    </w:p>
    <w:p w:rsidR="00311A98" w:rsidRPr="00187EBD" w:rsidRDefault="00311A98" w:rsidP="0037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B65" w:rsidRPr="00187EBD" w:rsidRDefault="005C2B65" w:rsidP="005C2B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ВАРИАНТ 12</w:t>
      </w:r>
    </w:p>
    <w:p w:rsidR="005C2B65" w:rsidRPr="00187EBD" w:rsidRDefault="005C2B65" w:rsidP="005C2B65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АКБ «Оптиум» открываются текущие счета редакции газеты «Новые рубежи», расчетный счет торговой фирмы «Спорттовары», текущий счет нерезидента представительства иностранной фирмы.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1. Изложите порядок открытия текущих расчетных счетов.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 каких случаях банк открывает текущие расчетные счета?</w:t>
      </w:r>
    </w:p>
    <w:p w:rsidR="00C5344B" w:rsidRPr="00187EBD" w:rsidRDefault="00C5344B" w:rsidP="0037423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3. Какого типа счета открываются нерезидентам?</w:t>
      </w:r>
    </w:p>
    <w:p w:rsidR="007930BD" w:rsidRPr="00187EBD" w:rsidRDefault="007930BD" w:rsidP="007930B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7930BD" w:rsidRPr="00187EBD" w:rsidRDefault="007930BD" w:rsidP="00311A98">
      <w:pPr>
        <w:pStyle w:val="a7"/>
        <w:numPr>
          <w:ilvl w:val="0"/>
          <w:numId w:val="10"/>
        </w:numPr>
        <w:ind w:left="284" w:hanging="284"/>
      </w:pPr>
      <w:r w:rsidRPr="00187EBD">
        <w:lastRenderedPageBreak/>
        <w:t>Порядок проведения и учет расчетных операций между филиалами внутри одной кредитной организации</w:t>
      </w:r>
    </w:p>
    <w:p w:rsidR="00311A98" w:rsidRPr="00187EBD" w:rsidRDefault="00311A98" w:rsidP="00311A98">
      <w:pPr>
        <w:pStyle w:val="a7"/>
        <w:numPr>
          <w:ilvl w:val="0"/>
          <w:numId w:val="10"/>
        </w:numPr>
        <w:ind w:left="284" w:hanging="284"/>
      </w:pPr>
      <w:r w:rsidRPr="00187EBD">
        <w:t>Условия и порядок выдачи платежных карт</w:t>
      </w:r>
    </w:p>
    <w:p w:rsidR="00E84FD9" w:rsidRPr="00187EBD" w:rsidRDefault="00E84FD9" w:rsidP="00793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4FD9" w:rsidRPr="00187EBD" w:rsidRDefault="00B468B8" w:rsidP="00B468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13</w:t>
      </w:r>
    </w:p>
    <w:p w:rsidR="00B468B8" w:rsidRPr="00187EBD" w:rsidRDefault="00B468B8" w:rsidP="00B468B8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B468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прогноза кассовых оборотов банк анализирует данные, которые обобщены в разработочную таблицу:</w:t>
      </w:r>
    </w:p>
    <w:p w:rsidR="00C5344B" w:rsidRPr="00187EBD" w:rsidRDefault="00C5344B" w:rsidP="00B468B8">
      <w:pPr>
        <w:shd w:val="clear" w:color="auto" w:fill="FFFFFF"/>
        <w:spacing w:after="0" w:line="240" w:lineRule="auto"/>
        <w:ind w:right="1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1- Прогнозируемые сведения о поступлении выручки в первом квартале текущего года</w:t>
      </w:r>
    </w:p>
    <w:tbl>
      <w:tblPr>
        <w:tblW w:w="99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1"/>
        <w:gridCol w:w="2089"/>
        <w:gridCol w:w="1519"/>
        <w:gridCol w:w="2469"/>
      </w:tblGrid>
      <w:tr w:rsidR="00C5344B" w:rsidRPr="00187EBD" w:rsidTr="005869C6">
        <w:trPr>
          <w:trHeight w:val="493"/>
        </w:trPr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718ef551edaf37b8d120d26e78b0ff99eb27e1b3"/>
            <w:bookmarkStart w:id="2" w:name="0"/>
            <w:bookmarkEnd w:id="1"/>
            <w:bookmarkEnd w:id="2"/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сеть магазинов «Покупочка»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«ЦУМ»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фирма «Итиль»</w:t>
            </w:r>
          </w:p>
        </w:tc>
      </w:tr>
      <w:tr w:rsidR="00C5344B" w:rsidRPr="00187EBD" w:rsidTr="005869C6">
        <w:trPr>
          <w:trHeight w:val="253"/>
        </w:trPr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Оборот розничной торговли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812500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621600</w:t>
            </w:r>
          </w:p>
        </w:tc>
      </w:tr>
      <w:tr w:rsidR="00C5344B" w:rsidRPr="00187EBD" w:rsidTr="005869C6">
        <w:trPr>
          <w:trHeight w:val="239"/>
        </w:trPr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Продажа товаров по безналичному расчету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344B" w:rsidRPr="00187EBD" w:rsidTr="005869C6">
        <w:trPr>
          <w:trHeight w:val="1182"/>
        </w:trPr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numPr>
                <w:ilvl w:val="0"/>
                <w:numId w:val="1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выручка, используемая на:</w:t>
            </w:r>
          </w:p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- оплату труда</w:t>
            </w:r>
          </w:p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- выплату пособий</w:t>
            </w:r>
          </w:p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- прочие расходы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158060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264000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11800</w:t>
            </w:r>
          </w:p>
        </w:tc>
      </w:tr>
      <w:tr w:rsidR="00C5344B" w:rsidRPr="00187EBD" w:rsidTr="005869C6">
        <w:trPr>
          <w:trHeight w:val="732"/>
        </w:trPr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numPr>
                <w:ilvl w:val="0"/>
                <w:numId w:val="2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выручки</w:t>
            </w:r>
          </w:p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- на почту</w:t>
            </w:r>
          </w:p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-в кассу банка наличными деньгами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613950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1254500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</w:p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406200</w:t>
            </w:r>
          </w:p>
        </w:tc>
      </w:tr>
    </w:tbl>
    <w:p w:rsidR="00C5344B" w:rsidRPr="00187EBD" w:rsidRDefault="00C5344B" w:rsidP="00374237">
      <w:pPr>
        <w:shd w:val="clear" w:color="auto" w:fill="FFFFFF"/>
        <w:spacing w:after="0" w:line="240" w:lineRule="auto"/>
        <w:ind w:firstLine="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44B" w:rsidRPr="00187EBD" w:rsidRDefault="00C5344B" w:rsidP="00374237">
      <w:pPr>
        <w:shd w:val="clear" w:color="auto" w:fill="FFFFFF"/>
        <w:spacing w:after="0" w:line="240" w:lineRule="auto"/>
        <w:ind w:firstLine="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статью прогноза кассовых оборотов «Поступления торговой выручки от продажи потребительских товаров» по символу 02.</w:t>
      </w:r>
    </w:p>
    <w:p w:rsidR="007930BD" w:rsidRPr="00187EBD" w:rsidRDefault="007930BD" w:rsidP="007930B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7930BD" w:rsidRPr="00187EBD" w:rsidRDefault="007930BD" w:rsidP="007930BD">
      <w:pPr>
        <w:pStyle w:val="a7"/>
        <w:numPr>
          <w:ilvl w:val="0"/>
          <w:numId w:val="9"/>
        </w:numPr>
        <w:ind w:left="284" w:hanging="284"/>
      </w:pPr>
      <w:r w:rsidRPr="00187EBD">
        <w:t>Понятие расчетных операций</w:t>
      </w:r>
    </w:p>
    <w:p w:rsidR="007930BD" w:rsidRPr="00187EBD" w:rsidRDefault="007930BD" w:rsidP="007930BD">
      <w:pPr>
        <w:pStyle w:val="a7"/>
        <w:numPr>
          <w:ilvl w:val="0"/>
          <w:numId w:val="9"/>
        </w:numPr>
        <w:ind w:left="284" w:hanging="284"/>
      </w:pPr>
      <w:r w:rsidRPr="00187EBD">
        <w:t>Порядок проведения и учет расчетных операций по счетам</w:t>
      </w:r>
      <w:r w:rsidRPr="00187EBD">
        <w:rPr>
          <w:b/>
        </w:rPr>
        <w:t xml:space="preserve"> «</w:t>
      </w:r>
      <w:r w:rsidRPr="00187EBD">
        <w:t>ЛОРО» и «НОСТРО».</w:t>
      </w:r>
    </w:p>
    <w:p w:rsidR="00B468B8" w:rsidRPr="00187EBD" w:rsidRDefault="00B468B8" w:rsidP="00B468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68B8" w:rsidRPr="00187EBD" w:rsidRDefault="00B468B8" w:rsidP="00B468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14</w:t>
      </w:r>
    </w:p>
    <w:p w:rsidR="00B468B8" w:rsidRPr="00187EBD" w:rsidRDefault="00B468B8" w:rsidP="00B468B8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Выполните задание и ответьте на контрольные вопросы</w:t>
      </w:r>
    </w:p>
    <w:p w:rsidR="00C5344B" w:rsidRPr="00187EBD" w:rsidRDefault="00C5344B" w:rsidP="00B468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показателей кассовых оборотов за 2 квартал 2014 года составить прогноз кассовых оборотов банка на 3 квартал: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left="8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                                                                (млн. руб.)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 выручки                                        17 802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выручки транспорта                                2205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выручки  предприятий                                       4503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right="364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выручки предприятий,                                8864</w:t>
      </w: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оказывающих услуги населению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поступления                                500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 на оплату труда                                        249 990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 стипендий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 на командировочные расходы                                894</w:t>
      </w:r>
    </w:p>
    <w:p w:rsidR="00C5344B" w:rsidRPr="00187EBD" w:rsidRDefault="00C5344B" w:rsidP="0037423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 на закупку сельхозпродуктов                                150</w:t>
      </w:r>
    </w:p>
    <w:p w:rsidR="00C5344B" w:rsidRPr="00187EBD" w:rsidRDefault="00C5344B" w:rsidP="0037423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Выдачи на выплату пенсий и пособий                                1894</w:t>
      </w:r>
    </w:p>
    <w:p w:rsidR="00C5344B" w:rsidRPr="00187EBD" w:rsidRDefault="00C5344B" w:rsidP="0037423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 на прочие цели                                742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left="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Кассовые обороты в 3 квартале 2014 года выросли по сравнению со 2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left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кварталом: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left="538" w:right="40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приходу - на 1 %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left="538" w:right="40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расходу - на 3 %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Каким положением определен порядок ведения кассовых операций с банкнотами и монетой Банка России на территории Российской Федерации?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Сущность и понятие анализа состояния наличного и безналичного денежного оборота.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EC635F" w:rsidRPr="00187EBD" w:rsidRDefault="00EC635F" w:rsidP="007930BD">
      <w:pPr>
        <w:pStyle w:val="a7"/>
        <w:numPr>
          <w:ilvl w:val="0"/>
          <w:numId w:val="8"/>
        </w:numPr>
        <w:ind w:left="284" w:hanging="284"/>
      </w:pPr>
      <w:r w:rsidRPr="00187EBD">
        <w:t>Меры, направленные на предотвращение использования транснациональных операций для преступных целей</w:t>
      </w:r>
    </w:p>
    <w:p w:rsidR="00EC635F" w:rsidRPr="00187EBD" w:rsidRDefault="00EC635F" w:rsidP="007930BD">
      <w:pPr>
        <w:pStyle w:val="a7"/>
        <w:numPr>
          <w:ilvl w:val="0"/>
          <w:numId w:val="8"/>
        </w:numPr>
        <w:ind w:left="284" w:hanging="284"/>
      </w:pPr>
      <w:r w:rsidRPr="00187EBD">
        <w:t>Содержание и порядок заполнения расчетных документов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8B8" w:rsidRPr="00187EBD" w:rsidRDefault="00B468B8" w:rsidP="00B468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15</w:t>
      </w:r>
    </w:p>
    <w:p w:rsidR="00B468B8" w:rsidRPr="00187EBD" w:rsidRDefault="00B468B8" w:rsidP="00B468B8">
      <w:pPr>
        <w:tabs>
          <w:tab w:val="center" w:pos="4677"/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8728FE" w:rsidRPr="00187E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7EBD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условие задачи и выполните задание</w:t>
      </w:r>
    </w:p>
    <w:p w:rsidR="00C5344B" w:rsidRPr="00187EBD" w:rsidRDefault="00C5344B" w:rsidP="0037423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 долю в платежном обороте наличных и безналичных платежей. Для этого провести анализ поступления и расходования денежных средств  за 2016 - 2017 гг. (Таблица 1 и таблица 2).</w:t>
      </w:r>
    </w:p>
    <w:p w:rsidR="00C5344B" w:rsidRPr="00187EBD" w:rsidRDefault="00C5344B" w:rsidP="00374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44B" w:rsidRPr="00187EBD" w:rsidRDefault="00C5344B" w:rsidP="00374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 1 - Анализ  поступления денежных средств  </w:t>
      </w:r>
    </w:p>
    <w:tbl>
      <w:tblPr>
        <w:tblW w:w="9894" w:type="dxa"/>
        <w:tblInd w:w="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4"/>
        <w:gridCol w:w="1561"/>
        <w:gridCol w:w="1672"/>
        <w:gridCol w:w="1826"/>
        <w:gridCol w:w="1615"/>
        <w:gridCol w:w="1826"/>
      </w:tblGrid>
      <w:tr w:rsidR="00C5344B" w:rsidRPr="00187EBD" w:rsidTr="005869C6">
        <w:trPr>
          <w:trHeight w:val="357"/>
        </w:trPr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5e95f270e5ba5c48ab95216ff1a8a83d55bc4593"/>
            <w:bookmarkStart w:id="4" w:name="1"/>
            <w:bookmarkEnd w:id="3"/>
            <w:bookmarkEnd w:id="4"/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поступило, тыс.руб.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Поступило, тыс.руб.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Поступило, %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4B" w:rsidRPr="00187EBD" w:rsidTr="005869C6">
        <w:trPr>
          <w:trHeight w:val="601"/>
        </w:trPr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Наличный оборот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Безналичный оборот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Наличный оборот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Безналичный оборот</w:t>
            </w:r>
          </w:p>
        </w:tc>
      </w:tr>
      <w:tr w:rsidR="00C5344B" w:rsidRPr="00187EBD" w:rsidTr="005869C6">
        <w:trPr>
          <w:trHeight w:val="357"/>
        </w:trPr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 год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88 170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36 676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51 494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5344B" w:rsidRPr="00187EBD" w:rsidTr="005869C6">
        <w:trPr>
          <w:trHeight w:val="357"/>
        </w:trPr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 год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67 915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30 849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37 066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</w:tbl>
    <w:p w:rsidR="00C5344B" w:rsidRPr="00187EBD" w:rsidRDefault="00C5344B" w:rsidP="00374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44B" w:rsidRPr="00187EBD" w:rsidRDefault="00C5344B" w:rsidP="00374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 2 - Анализ  расхода денежных средств  </w:t>
      </w:r>
    </w:p>
    <w:tbl>
      <w:tblPr>
        <w:tblW w:w="9789" w:type="dxa"/>
        <w:tblInd w:w="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6"/>
        <w:gridCol w:w="1684"/>
        <w:gridCol w:w="1657"/>
        <w:gridCol w:w="1794"/>
        <w:gridCol w:w="1454"/>
        <w:gridCol w:w="1794"/>
      </w:tblGrid>
      <w:tr w:rsidR="00C5344B" w:rsidRPr="00187EBD" w:rsidTr="005869C6">
        <w:trPr>
          <w:trHeight w:val="357"/>
        </w:trPr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508c39ad8ca00b696aff801a36b4dd05c3c64ece"/>
            <w:bookmarkStart w:id="6" w:name="2"/>
            <w:bookmarkEnd w:id="5"/>
            <w:bookmarkEnd w:id="6"/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 расход, тыс.руб.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Расход, тыс.руб.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Расход, %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4B" w:rsidRPr="00187EBD" w:rsidTr="005869C6">
        <w:trPr>
          <w:trHeight w:val="601"/>
        </w:trPr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Наличный оборот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Безналичный оборот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Наличный оборот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Безналичный оборот</w:t>
            </w:r>
          </w:p>
        </w:tc>
      </w:tr>
      <w:tr w:rsidR="00C5344B" w:rsidRPr="00187EBD" w:rsidTr="005869C6">
        <w:trPr>
          <w:trHeight w:val="357"/>
        </w:trPr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 год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89 561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36 676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52 885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5344B" w:rsidRPr="00187EBD" w:rsidTr="005869C6">
        <w:trPr>
          <w:trHeight w:val="357"/>
        </w:trPr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 год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57 310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20 849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36 461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44B" w:rsidRPr="00187EBD" w:rsidRDefault="00C5344B" w:rsidP="003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</w:tbl>
    <w:p w:rsidR="007930BD" w:rsidRPr="00187EBD" w:rsidRDefault="007930BD" w:rsidP="00793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30BD" w:rsidRPr="00187EBD" w:rsidRDefault="007930BD" w:rsidP="007930B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7EB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728FE" w:rsidRPr="00187EBD">
        <w:rPr>
          <w:rFonts w:ascii="Times New Roman" w:hAnsi="Times New Roman" w:cs="Times New Roman"/>
          <w:b/>
          <w:sz w:val="24"/>
          <w:szCs w:val="24"/>
        </w:rPr>
        <w:t>№</w:t>
      </w:r>
      <w:r w:rsidRPr="00187EBD">
        <w:rPr>
          <w:rFonts w:ascii="Times New Roman" w:hAnsi="Times New Roman" w:cs="Times New Roman"/>
          <w:b/>
          <w:sz w:val="24"/>
          <w:szCs w:val="24"/>
        </w:rPr>
        <w:t>2. Ответьте на вопросы</w:t>
      </w:r>
    </w:p>
    <w:p w:rsidR="007930BD" w:rsidRPr="00187EBD" w:rsidRDefault="007930BD" w:rsidP="007930BD">
      <w:pPr>
        <w:pStyle w:val="a7"/>
        <w:numPr>
          <w:ilvl w:val="1"/>
          <w:numId w:val="3"/>
        </w:numPr>
        <w:ind w:left="426" w:hanging="426"/>
      </w:pPr>
      <w:r w:rsidRPr="00187EBD">
        <w:t>Нормативно - правовые документы, регулирующие организацию безналичных расчетов</w:t>
      </w:r>
    </w:p>
    <w:p w:rsidR="007930BD" w:rsidRPr="00187EBD" w:rsidRDefault="007930BD" w:rsidP="007930BD">
      <w:pPr>
        <w:pStyle w:val="a7"/>
        <w:numPr>
          <w:ilvl w:val="1"/>
          <w:numId w:val="3"/>
        </w:numPr>
        <w:ind w:left="426" w:hanging="426"/>
      </w:pPr>
      <w:r w:rsidRPr="00187EBD">
        <w:t>Порядок лимитирования остатков денежной наличности в кассах клиентов и проведения банком проверок соблюдения клиентами кассовой дисциплины</w:t>
      </w:r>
    </w:p>
    <w:p w:rsidR="007930BD" w:rsidRPr="00187EBD" w:rsidRDefault="007930BD" w:rsidP="00793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35F" w:rsidRPr="00187EBD" w:rsidRDefault="00EC635F" w:rsidP="00EC6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7EBD">
        <w:rPr>
          <w:rFonts w:ascii="Times New Roman" w:hAnsi="Times New Roman" w:cs="Times New Roman"/>
          <w:b/>
          <w:bCs/>
          <w:sz w:val="24"/>
          <w:szCs w:val="24"/>
        </w:rPr>
        <w:t>МДК  01.01 Организация безналичных расчетов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1. Нормативно - правовые документы, регулирующие организацию безналичных расчетов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2. Понятие расчетных операций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3. Принципы организации налично-денежного и безналичного оборота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4. Порядок открытия и закрытия лицевых счетов клиентов в валюте Российской Федерации и иностранной валюте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5. Правила совершения операций по расчетным счетам, очередность списания денежных средств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6. Содержание и порядок формирования юридических дел клиентов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7. Порядок оформления, представления, отзыва и возврата расчетных документов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8. Порядок планирования операций с наличностью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lastRenderedPageBreak/>
        <w:t>9. Порядок лимитирования остатков денежной наличности в кассах клиентов и проведения банком проверок соблюдения клиентами кассовой дисциплины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10. Формы расчетов и технологии совершения расчетных операций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11. Расчеты платежными поручениями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12. Расчеты платежными требованиями ( инкассо)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13. Расчеты аккредитивами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14. Расчеты чеками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15. Содержание и порядок заполнения расчетных документов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16. Порядок нумерации лицевых счетов, на которых учитываются средства бюджетов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17. Порядок проведения и учет расчетов по корреспондентским счетам, открываемым в расчетно-кассовых центрах Банка России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18. </w:t>
      </w:r>
      <w:r w:rsidRPr="00187EBD">
        <w:rPr>
          <w:rFonts w:ascii="Times New Roman" w:hAnsi="Times New Roman" w:cs="Times New Roman"/>
          <w:bCs/>
          <w:sz w:val="24"/>
          <w:szCs w:val="24"/>
        </w:rPr>
        <w:t>Функции РКЦ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 xml:space="preserve">19. </w:t>
      </w:r>
      <w:r w:rsidRPr="00187EBD">
        <w:rPr>
          <w:rFonts w:ascii="Times New Roman" w:hAnsi="Times New Roman" w:cs="Times New Roman"/>
          <w:sz w:val="24"/>
          <w:szCs w:val="24"/>
        </w:rPr>
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20. Порядок и особенности проведения операций по счетам бюджетов различных уровней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21. Системы межбанковских расчетов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 xml:space="preserve">22. </w:t>
      </w:r>
      <w:r w:rsidRPr="00187EBD">
        <w:rPr>
          <w:rFonts w:ascii="Times New Roman" w:hAnsi="Times New Roman" w:cs="Times New Roman"/>
          <w:bCs/>
          <w:sz w:val="24"/>
          <w:szCs w:val="24"/>
        </w:rPr>
        <w:t>Система внутрирегиональных и межрегиональных электронных платежей.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>23. Система валовых расчетов в режиме реального времени Банка России (БЭСП).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bCs/>
          <w:sz w:val="24"/>
          <w:szCs w:val="24"/>
        </w:rPr>
        <w:t xml:space="preserve">24. </w:t>
      </w:r>
      <w:r w:rsidRPr="00187EBD">
        <w:rPr>
          <w:rFonts w:ascii="Times New Roman" w:hAnsi="Times New Roman" w:cs="Times New Roman"/>
          <w:sz w:val="24"/>
          <w:szCs w:val="24"/>
        </w:rPr>
        <w:t>Порядок проведения и учет расчетных операций по счетам</w:t>
      </w:r>
      <w:r w:rsidRPr="00187EB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187EBD">
        <w:rPr>
          <w:rFonts w:ascii="Times New Roman" w:hAnsi="Times New Roman" w:cs="Times New Roman"/>
          <w:sz w:val="24"/>
          <w:szCs w:val="24"/>
        </w:rPr>
        <w:t>ЛОРО» и «НОСТРО».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25. Порядок проведения и учет расчетных операций между филиалами внутри одной кредитной организации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26. Нормативные правовые документы, регулирующие организацию безналичных расчетов операции по международным расчетам, связанным с экспортом и импортом товаров и услуг.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27. Нормы международного права, определяющие правила проведения международных расчетов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28. Формы международных расчетов: аккредитивы, инкассо, переводы, чеки. Виды платежных документов, порядок проверки их соответствия условиям и формам расчетов.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29. Порядок проведения и отражение в учете операций международных расчетов с использованием различных форм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30. Порядок и отражение в учете переоценки средств в иностранной валюте. Порядок расчета размеров открытых валютных позиций.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31. Порядок выполнения уполномоченным банком функций агента валютного контроля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32. Меры, направленные на предотвращение использования транснациональных операций для преступных целей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33. Системы международных финансовых телекоммуникаций. Типичные нарушения при совершении межбанковских расчетов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34. Виды платежных карт и операции, проводимые с их использованием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35. Условия и порядок выдачи платежных карт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36. Технологии и порядок учета расчетов с использованием платежных карт, документальное оформление операций с платежными картами</w:t>
      </w:r>
    </w:p>
    <w:p w:rsidR="00EC635F" w:rsidRPr="00187EBD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7EBD">
        <w:rPr>
          <w:rFonts w:ascii="Times New Roman" w:hAnsi="Times New Roman" w:cs="Times New Roman"/>
          <w:sz w:val="24"/>
          <w:szCs w:val="24"/>
        </w:rPr>
        <w:t>37. Типичные нарушения при совершении расчетных операций с платежными картами.</w:t>
      </w:r>
    </w:p>
    <w:p w:rsidR="00EC635F" w:rsidRPr="001E6F85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C635F" w:rsidRPr="001E6F85" w:rsidRDefault="00EC635F" w:rsidP="00EC635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6F85" w:rsidRPr="001E6F85" w:rsidRDefault="001E6F85" w:rsidP="001E6F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F85">
        <w:rPr>
          <w:rFonts w:ascii="Times New Roman" w:hAnsi="Times New Roman"/>
          <w:b/>
          <w:sz w:val="24"/>
          <w:szCs w:val="24"/>
        </w:rPr>
        <w:t>Список литературы</w:t>
      </w:r>
      <w:r w:rsidR="003D7BAB">
        <w:rPr>
          <w:rFonts w:ascii="Times New Roman" w:hAnsi="Times New Roman"/>
          <w:b/>
          <w:sz w:val="24"/>
          <w:szCs w:val="24"/>
        </w:rPr>
        <w:t xml:space="preserve"> (Литература актуализир</w:t>
      </w:r>
      <w:r w:rsidR="00AB02A1">
        <w:rPr>
          <w:rFonts w:ascii="Times New Roman" w:hAnsi="Times New Roman"/>
          <w:b/>
          <w:sz w:val="24"/>
          <w:szCs w:val="24"/>
        </w:rPr>
        <w:t>ована, протокол №1 от 20.08.2023</w:t>
      </w:r>
      <w:r w:rsidR="003D7BAB">
        <w:rPr>
          <w:rFonts w:ascii="Times New Roman" w:hAnsi="Times New Roman"/>
          <w:b/>
          <w:sz w:val="24"/>
          <w:szCs w:val="24"/>
        </w:rPr>
        <w:t>г.)</w:t>
      </w:r>
    </w:p>
    <w:p w:rsidR="001E6F85" w:rsidRPr="001E6F85" w:rsidRDefault="001E6F85" w:rsidP="001E6F8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  <w:rPr>
          <w:rStyle w:val="apple-converted-space"/>
        </w:rPr>
      </w:pPr>
      <w:hyperlink r:id="rId7" w:anchor="none" w:history="1">
        <w:r w:rsidR="001E6F85" w:rsidRPr="001E6F85">
          <w:rPr>
            <w:rStyle w:val="a8"/>
            <w:color w:val="auto"/>
          </w:rPr>
          <w:t>Коробова Г. Г.</w:t>
        </w:r>
      </w:hyperlink>
      <w:r w:rsidR="001E6F85" w:rsidRPr="001E6F85">
        <w:t xml:space="preserve"> Банковские операции: Учебное пособие для средн. проф. образования / Г.Г. Коробова, Е.А. Нестеренко, Р.А. Карпова; Под ред. Ю.И. Коробова </w:t>
      </w:r>
      <w:r w:rsidR="00AB02A1">
        <w:t>- М.: Магистр: НИЦ ИНФРА-М, 2019</w:t>
      </w:r>
      <w:r w:rsidR="001E6F85" w:rsidRPr="001E6F85">
        <w:t>.</w:t>
      </w:r>
      <w:r w:rsidR="001E6F85" w:rsidRPr="001E6F85">
        <w:rPr>
          <w:rStyle w:val="apple-converted-space"/>
        </w:rPr>
        <w:t> 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8" w:anchor="none" w:history="1">
        <w:r w:rsidR="001E6F85" w:rsidRPr="001E6F85">
          <w:rPr>
            <w:rStyle w:val="a8"/>
            <w:color w:val="auto"/>
          </w:rPr>
          <w:t>Коробова Г. Г.</w:t>
        </w:r>
      </w:hyperlink>
      <w:r w:rsidR="001E6F85" w:rsidRPr="001E6F85">
        <w:t xml:space="preserve"> Банковские операции: Учебное пособие для средн. проф. образования / Коробова Г. Г., Нестеренко Е. А., Карпова Р. А., Коробов Ю. И. </w:t>
      </w:r>
      <w:r w:rsidR="00AB02A1">
        <w:t>- М.: Магистр, НИЦ ИНФРА-М, 2019</w:t>
      </w:r>
      <w:r w:rsidR="001E6F85" w:rsidRPr="001E6F85">
        <w:t>.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9" w:anchor="none" w:history="1">
        <w:r w:rsidR="001E6F85" w:rsidRPr="001E6F85">
          <w:rPr>
            <w:rStyle w:val="a8"/>
            <w:color w:val="auto"/>
          </w:rPr>
          <w:t>Печникова А. В.</w:t>
        </w:r>
      </w:hyperlink>
      <w:r w:rsidR="001E6F85" w:rsidRPr="001E6F85">
        <w:t xml:space="preserve"> Банковские операции: Учебник / А.В. Печникова, О.М. Маркова, Е.Б. Стародубцева. - 2-e изд., перераб. и доп. -</w:t>
      </w:r>
      <w:r w:rsidR="00AB02A1">
        <w:t xml:space="preserve"> М.: ИД ФОРУМ: НИЦ ИНФРА-М, 2019</w:t>
      </w:r>
      <w:r w:rsidR="001E6F85" w:rsidRPr="001E6F85">
        <w:t>. - 336 с.: 60x90 1/16. - (Профессиональное образование).</w:t>
      </w:r>
      <w:r w:rsidR="001E6F85" w:rsidRPr="001E6F85">
        <w:rPr>
          <w:rStyle w:val="apple-converted-space"/>
        </w:rPr>
        <w:t> 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10" w:anchor="none" w:history="1">
        <w:r w:rsidR="001E6F85" w:rsidRPr="001E6F85">
          <w:rPr>
            <w:rStyle w:val="a8"/>
            <w:color w:val="auto"/>
          </w:rPr>
          <w:t>Маркова О. М.</w:t>
        </w:r>
      </w:hyperlink>
      <w:r w:rsidR="001E6F85" w:rsidRPr="001E6F85">
        <w:t xml:space="preserve"> Операции сберегательных банков: Учебное пособие / О.М. Маркова. -</w:t>
      </w:r>
      <w:r w:rsidR="00AB02A1">
        <w:t xml:space="preserve"> М.: ИД ФОРУМ: НИЦ Инфра-М, 2020</w:t>
      </w:r>
      <w:r w:rsidR="001E6F85" w:rsidRPr="001E6F85">
        <w:t xml:space="preserve">. - 288 с.: 60x90 1/16. - (Профессиональное образование) 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  <w:rPr>
          <w:rStyle w:val="apple-converted-space"/>
        </w:rPr>
      </w:pPr>
      <w:hyperlink r:id="rId11" w:anchor="none" w:history="1">
        <w:r w:rsidR="001E6F85" w:rsidRPr="001E6F85">
          <w:rPr>
            <w:rStyle w:val="a8"/>
            <w:color w:val="auto"/>
          </w:rPr>
          <w:t>Мерцалова А. И.</w:t>
        </w:r>
      </w:hyperlink>
      <w:r w:rsidR="001E6F85" w:rsidRPr="001E6F85">
        <w:t xml:space="preserve"> Учет и операционная деятельность в кредитных организациях: Учебное пособие / А.И. Мерцалова, А.Л. Лазаренко. - М.: ИД ФОРУМ: НИЦ Инфра-М, 2013.</w:t>
      </w:r>
      <w:r w:rsidR="001E6F85" w:rsidRPr="001E6F85">
        <w:rPr>
          <w:rStyle w:val="apple-converted-space"/>
        </w:rPr>
        <w:t> </w:t>
      </w:r>
    </w:p>
    <w:p w:rsidR="001E6F85" w:rsidRPr="001E6F85" w:rsidRDefault="001E6F85" w:rsidP="001E6F85">
      <w:pPr>
        <w:pStyle w:val="a7"/>
        <w:numPr>
          <w:ilvl w:val="0"/>
          <w:numId w:val="13"/>
        </w:numPr>
        <w:shd w:val="clear" w:color="auto" w:fill="FFFFFF"/>
        <w:ind w:left="0" w:firstLine="0"/>
        <w:rPr>
          <w:rStyle w:val="apple-converted-space"/>
        </w:rPr>
      </w:pPr>
      <w:r w:rsidRPr="001E6F85">
        <w:rPr>
          <w:rStyle w:val="apple-converted-space"/>
        </w:rPr>
        <w:t>Платежные системы и организация расчетов в коммерческом банке/Усоскин В.М.- Высшая школа экономики,2012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12" w:anchor="none" w:history="1">
        <w:r w:rsidR="001E6F85" w:rsidRPr="001E6F85">
          <w:rPr>
            <w:rStyle w:val="a8"/>
            <w:color w:val="auto"/>
          </w:rPr>
          <w:t>Гусаков Н. П.</w:t>
        </w:r>
      </w:hyperlink>
      <w:r w:rsidR="001E6F85" w:rsidRPr="001E6F85">
        <w:t xml:space="preserve"> Международные валютно-кредитные отношения: Учеб. / Н.П. Гусаков и др.; Рос. универ. друж. народ. (РУДН). - 2-e изд., перераб. и доп. - М.: НИЦ Инфра-М, 2013.</w:t>
      </w:r>
      <w:r w:rsidR="001E6F85" w:rsidRPr="001E6F85">
        <w:rPr>
          <w:rStyle w:val="apple-converted-space"/>
        </w:rPr>
        <w:t> 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13" w:anchor="none" w:history="1">
        <w:r w:rsidR="001E6F85" w:rsidRPr="001E6F85">
          <w:rPr>
            <w:rStyle w:val="a8"/>
            <w:color w:val="auto"/>
          </w:rPr>
          <w:t>Ткач А. А.</w:t>
        </w:r>
      </w:hyperlink>
      <w:r w:rsidR="001E6F85" w:rsidRPr="001E6F85">
        <w:t xml:space="preserve"> Ткач, А.А. Комплексный анализ и оценка эффективности деятельности кредитных кооперативов [Электронный ресурс]: Монография / А. А. Ткач. — М.: Издательско-торгова</w:t>
      </w:r>
      <w:r w:rsidR="00AB02A1">
        <w:t>я корпорация «Дашков и К°», 2020</w:t>
      </w:r>
      <w:r w:rsidR="001E6F85" w:rsidRPr="001E6F85">
        <w:t xml:space="preserve">. — 199 с. - ISBN 978-5-394-02416-0 - Режим доступа: </w:t>
      </w:r>
      <w:hyperlink r:id="rId14" w:history="1">
        <w:r w:rsidR="001E6F85" w:rsidRPr="001E6F85">
          <w:rPr>
            <w:rStyle w:val="a8"/>
            <w:color w:val="auto"/>
          </w:rPr>
          <w:t>http://znanium.com</w:t>
        </w:r>
      </w:hyperlink>
    </w:p>
    <w:p w:rsidR="001E6F85" w:rsidRPr="001E6F85" w:rsidRDefault="001E6F85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r w:rsidRPr="001E6F85">
        <w:t>Банки и небанковские кредитные организации, и их  операции.- ЮНИТИ,2012</w:t>
      </w:r>
    </w:p>
    <w:p w:rsidR="001E6F85" w:rsidRPr="001E6F85" w:rsidRDefault="001E6F85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r w:rsidRPr="001E6F85">
        <w:t>Букирь, М. Я. Кредитная работа в банке: методология и учет [Электронный ресурс] / М. Я. Бу</w:t>
      </w:r>
      <w:r w:rsidR="00AB02A1">
        <w:t>кирь. - М. :КНОРУС: ЦИПСиР, 2022</w:t>
      </w:r>
      <w:r w:rsidRPr="001E6F85">
        <w:t xml:space="preserve">. 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15" w:anchor="none" w:history="1">
        <w:r w:rsidR="001E6F85" w:rsidRPr="001E6F85">
          <w:rPr>
            <w:rStyle w:val="a8"/>
            <w:color w:val="auto"/>
          </w:rPr>
          <w:t>Горелая Н. В.</w:t>
        </w:r>
      </w:hyperlink>
      <w:r w:rsidR="001E6F85" w:rsidRPr="001E6F85">
        <w:t xml:space="preserve">  Основы банковского дела: Учебное пособие / Н.В. Горелая; Под ред. А.М. Карминского. - М.: ИД ФОРУМ: НИЦ Инфра-М, 2013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16" w:anchor="none" w:history="1">
        <w:r w:rsidR="001E6F85" w:rsidRPr="001E6F85">
          <w:rPr>
            <w:rStyle w:val="a8"/>
            <w:color w:val="auto"/>
          </w:rPr>
          <w:t>Стародубцева Е. Б.</w:t>
        </w:r>
      </w:hyperlink>
      <w:r w:rsidR="001E6F85" w:rsidRPr="001E6F85">
        <w:t xml:space="preserve"> Банковское дело: Учебник / Е.Б. Стародубцева. - М.: ИД ФОРУМ: НИЦ ИНФРА-М, 2014. - 464 с.: 60x90 1/16. - (Высшее образование).</w:t>
      </w:r>
      <w:r w:rsidR="001E6F85" w:rsidRPr="001E6F85">
        <w:rPr>
          <w:rStyle w:val="apple-converted-space"/>
        </w:rPr>
        <w:t> 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  <w:rPr>
          <w:rStyle w:val="apple-converted-space"/>
        </w:rPr>
      </w:pPr>
      <w:hyperlink r:id="rId17" w:anchor="none" w:history="1">
        <w:r w:rsidR="001E6F85" w:rsidRPr="001E6F85">
          <w:rPr>
            <w:rStyle w:val="a8"/>
            <w:color w:val="auto"/>
          </w:rPr>
          <w:t>Тавасиев А. М.</w:t>
        </w:r>
      </w:hyperlink>
      <w:r w:rsidR="001E6F85" w:rsidRPr="001E6F85">
        <w:t xml:space="preserve"> Тавасиев, А.М. Банковское дело: управление кредитной организацией [Электронный ресурс] : Учебное пособие / А. М. Тавасиев. — 2-е изд., перераб. и доп. — М.: Издательско-торгов</w:t>
      </w:r>
      <w:r w:rsidR="00AB02A1">
        <w:t>ая корпорация «Дашков и К°», 202</w:t>
      </w:r>
      <w:r w:rsidR="001E6F85" w:rsidRPr="001E6F85">
        <w:t>1.</w:t>
      </w:r>
      <w:r w:rsidR="001E6F85" w:rsidRPr="001E6F85">
        <w:rPr>
          <w:rStyle w:val="apple-converted-space"/>
        </w:rPr>
        <w:t> 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  <w:rPr>
          <w:rStyle w:val="apple-converted-space"/>
        </w:rPr>
      </w:pPr>
      <w:hyperlink r:id="rId18" w:anchor="none" w:history="1">
        <w:r w:rsidR="001E6F85" w:rsidRPr="001E6F85">
          <w:rPr>
            <w:rStyle w:val="a8"/>
            <w:color w:val="auto"/>
          </w:rPr>
          <w:t>Шестак О. Н.</w:t>
        </w:r>
      </w:hyperlink>
      <w:r w:rsidR="001E6F85" w:rsidRPr="001E6F85">
        <w:t>Шестак, О.Н. Розничный бизнес банка [Электронный ресурс] : учеб. пособие / О.Н. Шестак, Л.П. Левченко. – Минск: Вышэйшая школа, 2014.</w:t>
      </w:r>
      <w:r w:rsidR="001E6F85" w:rsidRPr="001E6F85">
        <w:rPr>
          <w:rStyle w:val="apple-converted-space"/>
        </w:rPr>
        <w:t> 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19" w:anchor="none" w:history="1">
        <w:r w:rsidR="001E6F85" w:rsidRPr="001E6F85">
          <w:rPr>
            <w:rStyle w:val="a8"/>
            <w:color w:val="auto"/>
          </w:rPr>
          <w:t>Звонова Е. А.</w:t>
        </w:r>
      </w:hyperlink>
      <w:r w:rsidR="001E6F85" w:rsidRPr="001E6F85">
        <w:t xml:space="preserve"> Учебный банк: Учебник / Е.А. Звонова, А.М. Смулов, Г.И. Астахов; Под ред. Е.А. Звоновой; РЭУ им. Г.В. Пл</w:t>
      </w:r>
      <w:r w:rsidR="00AB02A1">
        <w:t>еханова. - М.: НИЦ Инфра-М, 2022</w:t>
      </w:r>
      <w:r w:rsidR="001E6F85" w:rsidRPr="001E6F85">
        <w:t>.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  <w:rPr>
          <w:rStyle w:val="apple-converted-space"/>
        </w:rPr>
      </w:pPr>
      <w:hyperlink r:id="rId20" w:anchor="none" w:history="1">
        <w:r w:rsidR="001E6F85" w:rsidRPr="001E6F85">
          <w:rPr>
            <w:rStyle w:val="a8"/>
            <w:color w:val="auto"/>
          </w:rPr>
          <w:t>Соколов Б. И.</w:t>
        </w:r>
      </w:hyperlink>
      <w:r w:rsidR="001E6F85" w:rsidRPr="001E6F85">
        <w:t xml:space="preserve"> Деньги. Кредит. Банки: Учебник для бакалавров в вопросах и ответах / Б.И. Соколов; Под ред. В.В. Иванова. - М.: НИЦ ИНФРА-М, 2013.</w:t>
      </w:r>
      <w:r w:rsidR="001E6F85" w:rsidRPr="001E6F85">
        <w:rPr>
          <w:rStyle w:val="apple-converted-space"/>
        </w:rPr>
        <w:t> 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21" w:anchor="none" w:history="1">
        <w:r w:rsidR="001E6F85" w:rsidRPr="001E6F85">
          <w:rPr>
            <w:rStyle w:val="a8"/>
            <w:color w:val="auto"/>
          </w:rPr>
          <w:t>Щеголева Н. Г.</w:t>
        </w:r>
      </w:hyperlink>
      <w:r w:rsidR="001E6F85" w:rsidRPr="001E6F85">
        <w:t xml:space="preserve"> Щеголева, Н. Г. Валютные операции [Электронный ресурс] : учебник / Н. Г. Щеголева. - М.: МФПУ Синергия, 2012.</w:t>
      </w:r>
    </w:p>
    <w:p w:rsidR="001E6F85" w:rsidRPr="001E6F85" w:rsidRDefault="001E6F85" w:rsidP="001E6F85">
      <w:pPr>
        <w:pStyle w:val="a7"/>
        <w:numPr>
          <w:ilvl w:val="0"/>
          <w:numId w:val="13"/>
        </w:numPr>
        <w:ind w:left="0" w:firstLine="0"/>
        <w:rPr>
          <w:shd w:val="clear" w:color="auto" w:fill="FFFFFF"/>
        </w:rPr>
      </w:pPr>
      <w:r w:rsidRPr="001E6F85">
        <w:rPr>
          <w:shd w:val="clear" w:color="auto" w:fill="FFFFFF"/>
        </w:rPr>
        <w:t>Банковское законодательство: Учебник / Е.Б. Стародубцева, О.М. Маркова; Под ред. Е.Ф. Жукова - 4-e изд., перераб. и доп. - М.: Вузовский учебник: НИЦ ИНФРА-М, 2014</w:t>
      </w:r>
    </w:p>
    <w:p w:rsidR="001E6F85" w:rsidRPr="001E6F85" w:rsidRDefault="00E20E37" w:rsidP="001E6F85">
      <w:pPr>
        <w:pStyle w:val="a7"/>
        <w:numPr>
          <w:ilvl w:val="0"/>
          <w:numId w:val="13"/>
        </w:numPr>
        <w:shd w:val="clear" w:color="auto" w:fill="FFFFFF"/>
        <w:ind w:left="0" w:firstLine="0"/>
      </w:pPr>
      <w:hyperlink r:id="rId22" w:anchor="none" w:history="1">
        <w:r w:rsidR="001E6F85" w:rsidRPr="001E6F85">
          <w:rPr>
            <w:rStyle w:val="a8"/>
            <w:color w:val="auto"/>
          </w:rPr>
          <w:t>Парфенов К. Г.</w:t>
        </w:r>
      </w:hyperlink>
      <w:r w:rsidR="001E6F85" w:rsidRPr="001E6F85">
        <w:t>Парфёнов, К. Г. Банковский план счетов [Электронный ресурс] / К. Г. Парфёнов. -13-е изд. - М. : КНОРУС: ЦИПСиР, 2012.</w:t>
      </w:r>
    </w:p>
    <w:p w:rsidR="001E6F85" w:rsidRPr="001E6F85" w:rsidRDefault="001E6F85" w:rsidP="001E6F85">
      <w:pPr>
        <w:rPr>
          <w:rFonts w:ascii="Calibri" w:hAnsi="Calibri"/>
        </w:rPr>
      </w:pPr>
    </w:p>
    <w:p w:rsidR="001E6F85" w:rsidRPr="001E6F85" w:rsidRDefault="001E6F85" w:rsidP="00EC635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E6F85" w:rsidRPr="001E6F85" w:rsidSect="00EC5D9D">
      <w:footerReference w:type="default" r:id="rId2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E37" w:rsidRDefault="00E20E37" w:rsidP="00C5344B">
      <w:pPr>
        <w:spacing w:after="0" w:line="240" w:lineRule="auto"/>
      </w:pPr>
      <w:r>
        <w:separator/>
      </w:r>
    </w:p>
  </w:endnote>
  <w:endnote w:type="continuationSeparator" w:id="0">
    <w:p w:rsidR="00E20E37" w:rsidRDefault="00E20E37" w:rsidP="00C53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4298"/>
      <w:docPartObj>
        <w:docPartGallery w:val="Page Numbers (Bottom of Page)"/>
        <w:docPartUnique/>
      </w:docPartObj>
    </w:sdtPr>
    <w:sdtEndPr/>
    <w:sdtContent>
      <w:p w:rsidR="00B23426" w:rsidRDefault="00CF3311">
        <w:pPr>
          <w:pStyle w:val="a3"/>
          <w:jc w:val="right"/>
        </w:pPr>
        <w:r>
          <w:fldChar w:fldCharType="begin"/>
        </w:r>
        <w:r w:rsidR="007742F1">
          <w:instrText xml:space="preserve"> PAGE   \* MERGEFORMAT </w:instrText>
        </w:r>
        <w:r>
          <w:fldChar w:fldCharType="separate"/>
        </w:r>
        <w:r w:rsidR="00AB02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3426" w:rsidRDefault="00B2342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E37" w:rsidRDefault="00E20E37" w:rsidP="00C5344B">
      <w:pPr>
        <w:spacing w:after="0" w:line="240" w:lineRule="auto"/>
      </w:pPr>
      <w:r>
        <w:separator/>
      </w:r>
    </w:p>
  </w:footnote>
  <w:footnote w:type="continuationSeparator" w:id="0">
    <w:p w:rsidR="00E20E37" w:rsidRDefault="00E20E37" w:rsidP="00C53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B18F5"/>
    <w:multiLevelType w:val="hybridMultilevel"/>
    <w:tmpl w:val="4CDAB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F1C4F"/>
    <w:multiLevelType w:val="multilevel"/>
    <w:tmpl w:val="084241F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F0D1E"/>
    <w:multiLevelType w:val="multilevel"/>
    <w:tmpl w:val="DA1E5D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97D54"/>
    <w:multiLevelType w:val="multilevel"/>
    <w:tmpl w:val="089A3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CD20CA"/>
    <w:multiLevelType w:val="multilevel"/>
    <w:tmpl w:val="5E22BE0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1217787"/>
    <w:multiLevelType w:val="hybridMultilevel"/>
    <w:tmpl w:val="EB4075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58964EE"/>
    <w:multiLevelType w:val="hybridMultilevel"/>
    <w:tmpl w:val="541C0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862AB"/>
    <w:multiLevelType w:val="hybridMultilevel"/>
    <w:tmpl w:val="0792E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1005B7"/>
    <w:multiLevelType w:val="hybridMultilevel"/>
    <w:tmpl w:val="6D722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80F11"/>
    <w:multiLevelType w:val="hybridMultilevel"/>
    <w:tmpl w:val="D47AC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B1DC5"/>
    <w:multiLevelType w:val="hybridMultilevel"/>
    <w:tmpl w:val="8FA07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650A"/>
    <w:multiLevelType w:val="multilevel"/>
    <w:tmpl w:val="10E2F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906123"/>
    <w:multiLevelType w:val="hybridMultilevel"/>
    <w:tmpl w:val="6FE08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10"/>
  </w:num>
  <w:num w:numId="12">
    <w:abstractNumId w:val="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344B"/>
    <w:rsid w:val="000253C2"/>
    <w:rsid w:val="00056144"/>
    <w:rsid w:val="001308D2"/>
    <w:rsid w:val="00141A11"/>
    <w:rsid w:val="00166694"/>
    <w:rsid w:val="00187EBD"/>
    <w:rsid w:val="001E6460"/>
    <w:rsid w:val="001E6F85"/>
    <w:rsid w:val="00215592"/>
    <w:rsid w:val="00306365"/>
    <w:rsid w:val="00311A98"/>
    <w:rsid w:val="00331154"/>
    <w:rsid w:val="00374237"/>
    <w:rsid w:val="00382CD8"/>
    <w:rsid w:val="003D7BAB"/>
    <w:rsid w:val="003E7BD3"/>
    <w:rsid w:val="00440768"/>
    <w:rsid w:val="004A1819"/>
    <w:rsid w:val="004A3047"/>
    <w:rsid w:val="004C1B2D"/>
    <w:rsid w:val="005620FB"/>
    <w:rsid w:val="005869C6"/>
    <w:rsid w:val="005919A0"/>
    <w:rsid w:val="005C2B65"/>
    <w:rsid w:val="005C6AC7"/>
    <w:rsid w:val="006C3499"/>
    <w:rsid w:val="006D6465"/>
    <w:rsid w:val="00725776"/>
    <w:rsid w:val="00750CB0"/>
    <w:rsid w:val="007742F1"/>
    <w:rsid w:val="007930BD"/>
    <w:rsid w:val="007E1357"/>
    <w:rsid w:val="007E3B76"/>
    <w:rsid w:val="008728FE"/>
    <w:rsid w:val="0092093C"/>
    <w:rsid w:val="00930CD9"/>
    <w:rsid w:val="00980231"/>
    <w:rsid w:val="009C23DC"/>
    <w:rsid w:val="009D59B9"/>
    <w:rsid w:val="009F7CC3"/>
    <w:rsid w:val="00A94A76"/>
    <w:rsid w:val="00AB02A1"/>
    <w:rsid w:val="00AB4965"/>
    <w:rsid w:val="00B03572"/>
    <w:rsid w:val="00B23426"/>
    <w:rsid w:val="00B25FF9"/>
    <w:rsid w:val="00B468B8"/>
    <w:rsid w:val="00B857D1"/>
    <w:rsid w:val="00BA4D5E"/>
    <w:rsid w:val="00BF6640"/>
    <w:rsid w:val="00C5344B"/>
    <w:rsid w:val="00C53A72"/>
    <w:rsid w:val="00CE067E"/>
    <w:rsid w:val="00CF3311"/>
    <w:rsid w:val="00D8427D"/>
    <w:rsid w:val="00D8556A"/>
    <w:rsid w:val="00E20E37"/>
    <w:rsid w:val="00E72B91"/>
    <w:rsid w:val="00E84FD9"/>
    <w:rsid w:val="00EC3A10"/>
    <w:rsid w:val="00EC5D9D"/>
    <w:rsid w:val="00EC635F"/>
    <w:rsid w:val="00F85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44B50D"/>
  <w15:docId w15:val="{3AAB88A6-F7E1-4C99-921B-53AFDDF6A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44B"/>
  </w:style>
  <w:style w:type="paragraph" w:styleId="1">
    <w:name w:val="heading 1"/>
    <w:basedOn w:val="a"/>
    <w:next w:val="a"/>
    <w:link w:val="10"/>
    <w:qFormat/>
    <w:rsid w:val="00C5344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D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53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5344B"/>
  </w:style>
  <w:style w:type="paragraph" w:styleId="a5">
    <w:name w:val="header"/>
    <w:basedOn w:val="a"/>
    <w:link w:val="a6"/>
    <w:uiPriority w:val="99"/>
    <w:semiHidden/>
    <w:unhideWhenUsed/>
    <w:rsid w:val="00C53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344B"/>
  </w:style>
  <w:style w:type="character" w:customStyle="1" w:styleId="10">
    <w:name w:val="Заголовок 1 Знак"/>
    <w:basedOn w:val="a0"/>
    <w:link w:val="1"/>
    <w:rsid w:val="00C5344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msonormalbullet1gif">
    <w:name w:val="msonormalbullet1.gif"/>
    <w:basedOn w:val="a"/>
    <w:uiPriority w:val="99"/>
    <w:rsid w:val="00C5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C5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869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5869C6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C5D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uiPriority w:val="99"/>
    <w:semiHidden/>
    <w:unhideWhenUsed/>
    <w:rsid w:val="001E6F85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6F85"/>
  </w:style>
  <w:style w:type="table" w:styleId="a9">
    <w:name w:val="Table Grid"/>
    <w:basedOn w:val="a1"/>
    <w:rsid w:val="00187EBD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тиль"/>
    <w:rsid w:val="00980231"/>
    <w:pPr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booksearch&amp;code=%D0%BE%D1%80%D0%B3%D0%B0%D0%BD%D0%B8%D0%B7%D0%B0%D1%86%D0%B8%D1%8F%20%D0%B1%D0%B5%D0%B7%D0%BD%D0%B0%D0%BB%D0%B8%D1%87%D0%BD%D1%8B%D1%85%20%D1%80%D0%B0%D1%81%D1%87%D0%B5%D1%82%D0%BE%D0%B2" TargetMode="External"/><Relationship Id="rId13" Type="http://schemas.openxmlformats.org/officeDocument/2006/relationships/hyperlink" Target="http://znanium.com/catalog.php?item=booksearch&amp;code=%D0%BE%D1%81%D1%83%D1%89%D0%B5%D1%81%D1%82%D0%B2%D0%BB%D0%B5%D0%BD%D0%B8%D0%B5%20%D0%BA%D1%80%D0%B5%D0%B4%D0%B8%D1%82%D0%BD%D1%8B%D1%85%20%D0%BE%D0%BF%D0%B5%D1%80%D0%B0%D1%86%D0%B8%D0%B9" TargetMode="External"/><Relationship Id="rId18" Type="http://schemas.openxmlformats.org/officeDocument/2006/relationships/hyperlink" Target="http://znanium.com/catalog.php?item=booksearch&amp;code=%D0%BE%D1%80%D0%B3%D0%B0%D0%BD%D0%B8%D0%B7%D0%B0%D1%86%D0%B8%D1%8F%20%D0%BA%D0%B0%D1%81%D1%81%D0%BE%D0%B2%D0%BE%D0%B9%20%D1%80%D0%B0%D0%B1%D0%BE%D1%82%D1%8B%20%20%D0%B2%20%D0%B1%D0%B0%D0%BD%D0%BA%D0%B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nanium.com/catalog.php?item=booksearch&amp;code=%D0%BE%D0%BF%D0%B5%D1%80%D0%B0%D1%86%D0%B8%D0%B8%20%D1%81%20%D0%BD%D0%B0%D0%BB%D0%B8%D1%87%D0%BD%D0%BE%D0%B9%20%D0%B8%D0%BD%D0%BE%D1%81%D1%82%D1%80%D0%B0%D0%BD%D0%BD%D0%BE%D0%B9%20%D0%B2%D0%B0%D0%BB%D1%8E%D1%82%D0%BE%D0%B9%20%D0%B8%20%D1%87%D0%B5%D0%BA%D0%B0%D0%BC%D0%B8" TargetMode="External"/><Relationship Id="rId7" Type="http://schemas.openxmlformats.org/officeDocument/2006/relationships/hyperlink" Target="http://znanium.com/catalog.php?item=booksearch&amp;code=%D0%B2%D0%B5%D0%B4%D0%B5%D0%BD%D0%B8%D0%B5%20%D1%80%D0%B0%D1%81%D1%87%D0%B5%D1%82%D0%BD%D1%8B%D1%85%20%D0%BE%D0%BF%D0%B5%D1%80%D0%B0%D1%86%D0%B8%D0%B9" TargetMode="External"/><Relationship Id="rId12" Type="http://schemas.openxmlformats.org/officeDocument/2006/relationships/hyperlink" Target="http://znanium.com/catalog.php?item=booksearch&amp;code=%D0%BE%D1%81%D1%83%D1%89%D0%B5%D1%81%D1%82%D0%B2%D0%BB%D0%B5%D0%BD%D0%B8%D0%B5%20%D0%BA%D1%80%D0%B5%D0%B4%D0%B8%D1%82%D0%BD%D1%8B%D1%85%20%D0%BE%D0%BF%D0%B5%D1%80%D0%B0%D1%86%D0%B8%D0%B9" TargetMode="External"/><Relationship Id="rId17" Type="http://schemas.openxmlformats.org/officeDocument/2006/relationships/hyperlink" Target="http://znanium.com/catalog.php?item=booksearch&amp;code=%D0%B1%D0%B0%D0%BD%D0%BA%D0%BE%D0%B2%D1%81%D0%BA%D0%BE%D0%B5%20%D0%B4%D0%B5%D0%BB%D0%B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znanium.com/catalog.php?item=booksearch&amp;code=%D0%B1%D0%B0%D0%BD%D0%BA%D0%BE%D0%B2%D1%81%D0%BA%D0%BE%D0%B5%20%D0%B4%D0%B5%D0%BB%D0%BE" TargetMode="External"/><Relationship Id="rId20" Type="http://schemas.openxmlformats.org/officeDocument/2006/relationships/hyperlink" Target="http://znanium.com/catalog.php?item=booksearch&amp;code=%D0%BE%D1%80%D0%B3%D0%B0%D0%BD%D0%B8%D0%B7%D0%B0%D1%86%D0%B8%D1%8F%20%D0%BA%D0%B0%D1%81%D1%81%D0%BE%D0%B2%D0%BE%D0%B9%20%D1%80%D0%B0%D0%B1%D0%BE%D1%82%D1%8B%20%20%D0%B2%20%D0%B1%D0%B0%D0%BD%D0%BA%D0%B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catalog.php?item=booksearch&amp;code=%D0%BE%D1%80%D0%B3%D0%B0%D0%BD%D0%B8%D0%B7%D0%B0%D1%86%D0%B8%D1%8F%20%D0%B1%D0%B5%D0%B7%D0%BD%D0%B0%D0%BB%D0%B8%D1%87%D0%BD%D1%8B%D1%85%20%D1%80%D0%B0%D1%81%D1%87%D0%B5%D1%82%D0%BE%D0%B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znanium.com/catalog.php?item=booksearch&amp;code=%D0%BE%D1%80%D0%B3%D0%B0%D0%BD%D0%B8%D0%B7%D0%B0%D1%86%D0%B8%D1%8F%20%D0%BA%D1%80%D0%B5%D0%B4%D0%B8%D1%82%D0%BD%D0%BE%D0%B9%20%D1%80%D0%B0%D0%B1%D0%BE%D1%82%D1%8B" TargetMode="External"/><Relationship Id="rId23" Type="http://schemas.openxmlformats.org/officeDocument/2006/relationships/footer" Target="footer1.xml"/><Relationship Id="rId10" Type="http://schemas.openxmlformats.org/officeDocument/2006/relationships/hyperlink" Target="http://znanium.com/catalog.php?item=booksearch&amp;code=%D0%B2%D0%B5%D0%B4%D0%B5%D0%BD%D0%B8%D0%B5%20%D1%80%D0%B0%D1%81%D1%87%D0%B5%D1%82%D0%BD%D1%8B%D1%85%20%D0%BE%D0%BF%D0%B5%D1%80%D0%B0%D1%86%D0%B8%D0%B9" TargetMode="External"/><Relationship Id="rId19" Type="http://schemas.openxmlformats.org/officeDocument/2006/relationships/hyperlink" Target="http://znanium.com/catalog.php?item=booksearch&amp;code=%D0%BE%D1%80%D0%B3%D0%B0%D0%BD%D0%B8%D0%B7%D0%B0%D1%86%D0%B8%D1%8F%20%D0%BA%D0%B0%D1%81%D1%81%D0%BE%D0%B2%D0%BE%D0%B9%20%D1%80%D0%B0%D0%B1%D0%BE%D1%82%D1%8B%20%20%D0%B2%20%D0%B1%D0%B0%D0%BD%D0%BA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0%B2%D0%B5%D0%B4%D0%B5%D0%BD%D0%B8%D0%B5%20%D1%80%D0%B0%D1%81%D1%87%D0%B5%D1%82%D0%BD%D1%8B%D1%85%20%D0%BE%D0%BF%D0%B5%D1%80%D0%B0%D1%86%D0%B8%D0%B9" TargetMode="External"/><Relationship Id="rId14" Type="http://schemas.openxmlformats.org/officeDocument/2006/relationships/hyperlink" Target="http://znanium.com" TargetMode="External"/><Relationship Id="rId22" Type="http://schemas.openxmlformats.org/officeDocument/2006/relationships/hyperlink" Target="http://znanium.com/catalog.php?item=booksearch&amp;code=%D0%BE%D1%80%D0%B3%D0%B0%D0%BD%D0%B8%D0%B7%D0%B0%D1%86%D0%B8%D1%8F%20%D1%80%D0%B0%D0%B1%D0%BE%D1%82%D1%8B%20%D1%81%20%D0%B1%D0%B0%D0%BD%D0%BA%D0%BE%D0%B2%D1%81%D0%BA%D0%B8%D0%BC%D0%B8%20%D0%B2%D0%BA%D0%BB%D0%B0%D0%B4%D0%B0%D0%BC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6212</Words>
  <Characters>35409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30</cp:revision>
  <cp:lastPrinted>2018-03-02T10:14:00Z</cp:lastPrinted>
  <dcterms:created xsi:type="dcterms:W3CDTF">2018-02-07T17:53:00Z</dcterms:created>
  <dcterms:modified xsi:type="dcterms:W3CDTF">2023-09-25T11:25:00Z</dcterms:modified>
</cp:coreProperties>
</file>