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7D1D29" w:rsidRPr="007D1D29" w:rsidRDefault="004F6DAC" w:rsidP="00A21B4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Областное государственное бюджетное профессионально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 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образовательное учреждение 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Ульяновский техникум питания и торговли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(в дальнейшем – </w:t>
      </w:r>
      <w:r w:rsidR="007D1D29"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), осуществляющее образовательную деятельность на основании лицензии 73Л01 № 0001011 (регистрационный номер 2471 от 24 июня 2015 года), выданной Комитетом по надзору и контролю в сфере образования Ульяновской области бессрочно и свидетельства государственной аккредитации 73А01 №0000346 (регистрационный номер 2721 от 17 ноября 2015 года), 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лице директора Красникова Андрея Анатольевича, действующего на основании Устава с одной стороны, и, с д</w:t>
      </w:r>
      <w:r w:rsidR="00E06F42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угой стороны:</w:t>
      </w:r>
    </w:p>
    <w:p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2601C2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2601C2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2601C2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настоящий договор о нижеследующем:</w:t>
      </w:r>
      <w:r w:rsidR="007E127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290672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43.02.15 Поварское и кондитерское дело</w:t>
      </w:r>
    </w:p>
    <w:p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605633" w:rsidRPr="00605633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3</w:t>
      </w:r>
      <w:r w:rsidRPr="00605633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:rsidR="00D9087C" w:rsidRDefault="004F6DAC" w:rsidP="00D9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908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прохождения государственной итоговой аттестации ему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:rsidR="004F6DAC" w:rsidRPr="00D9087C" w:rsidRDefault="00D9087C" w:rsidP="00D9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="004F6DAC" w:rsidRPr="00557A7C">
        <w:rPr>
          <w:rFonts w:ascii="Times New Roman" w:hAnsi="Times New Roman"/>
          <w:color w:val="000000"/>
          <w:sz w:val="16"/>
          <w:szCs w:val="16"/>
          <w:lang w:eastAsia="ru-RU"/>
        </w:rPr>
        <w:t>(документ об образовании и (или) о квалификации)</w:t>
      </w:r>
    </w:p>
    <w:p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8152FF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268 0</w:t>
      </w:r>
      <w:r w:rsidR="00D9087C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</w:t>
      </w:r>
      <w:r w:rsidR="0060563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 (</w:t>
      </w:r>
      <w:r w:rsidR="006D352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двести</w:t>
      </w:r>
      <w:r w:rsidR="00D9087C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 w:rsidR="008152FF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шестьдесят восемь тысяч</w:t>
      </w:r>
      <w:r w:rsidR="000C1C67" w:rsidRPr="000C1C6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8152FF">
        <w:rPr>
          <w:rFonts w:ascii="Times New Roman" w:eastAsia="Times New Roman" w:hAnsi="Times New Roman"/>
          <w:bCs/>
          <w:sz w:val="20"/>
          <w:szCs w:val="20"/>
          <w:lang w:eastAsia="ru-RU"/>
        </w:rPr>
        <w:t>24</w:t>
      </w:r>
      <w:r w:rsidR="00A368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A3681B">
        <w:rPr>
          <w:rFonts w:ascii="Times New Roman" w:eastAsia="Times New Roman" w:hAnsi="Times New Roman"/>
          <w:bCs/>
          <w:sz w:val="20"/>
          <w:szCs w:val="20"/>
          <w:lang w:eastAsia="ru-RU"/>
        </w:rPr>
        <w:t>н</w:t>
      </w:r>
      <w:r w:rsidR="008152FF">
        <w:rPr>
          <w:rFonts w:ascii="Times New Roman" w:eastAsia="Times New Roman" w:hAnsi="Times New Roman"/>
          <w:bCs/>
          <w:sz w:val="20"/>
          <w:szCs w:val="20"/>
          <w:lang w:eastAsia="ru-RU"/>
        </w:rPr>
        <w:t>я 2028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:rsidTr="00D1117F">
        <w:trPr>
          <w:trHeight w:val="247"/>
        </w:trPr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:rsidR="007458E5" w:rsidRPr="00D1117F" w:rsidRDefault="00290672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8152FF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170</w:t>
            </w:r>
            <w:r w:rsidR="000C1C67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290672">
              <w:rPr>
                <w:b/>
                <w:bCs/>
                <w:sz w:val="18"/>
                <w:szCs w:val="18"/>
              </w:rPr>
              <w:t>ноября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8152FF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</w:t>
            </w:r>
            <w:r w:rsidR="000C1C67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290672"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:rsidR="007458E5" w:rsidRPr="00D1117F" w:rsidRDefault="008152FF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</w:t>
            </w:r>
            <w:r w:rsidR="001F19B7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  <w:tr w:rsidR="007458E5" w:rsidRPr="00D1117F" w:rsidTr="00C27120">
        <w:tc>
          <w:tcPr>
            <w:tcW w:w="2534" w:type="dxa"/>
          </w:tcPr>
          <w:p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290672">
              <w:rPr>
                <w:b/>
                <w:bCs/>
                <w:sz w:val="18"/>
                <w:szCs w:val="18"/>
              </w:rPr>
              <w:t>апреля</w:t>
            </w:r>
            <w:r w:rsidR="000C1C67">
              <w:rPr>
                <w:b/>
                <w:bCs/>
                <w:sz w:val="18"/>
                <w:szCs w:val="18"/>
              </w:rPr>
              <w:t xml:space="preserve"> </w:t>
            </w:r>
            <w:r w:rsidR="00D1117F" w:rsidRPr="00D1117F">
              <w:rPr>
                <w:b/>
                <w:bCs/>
                <w:sz w:val="18"/>
                <w:szCs w:val="18"/>
              </w:rPr>
              <w:t>каждого</w:t>
            </w:r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:rsidR="007458E5" w:rsidRPr="00D1117F" w:rsidRDefault="008152FF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</w:t>
            </w:r>
            <w:r w:rsidR="001F19B7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</w:tbl>
    <w:p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8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8152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28 </w:t>
      </w:r>
      <w:bookmarkStart w:id="0" w:name="_GoBack"/>
      <w:bookmarkEnd w:id="0"/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p w:rsidR="00A21B4C" w:rsidRPr="00715071" w:rsidRDefault="00B82A7E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:rsidTr="00715071">
        <w:trPr>
          <w:trHeight w:val="5412"/>
          <w:jc w:val="center"/>
        </w:trPr>
        <w:tc>
          <w:tcPr>
            <w:tcW w:w="1666" w:type="pct"/>
          </w:tcPr>
          <w:p w:rsidR="006D3521" w:rsidRDefault="006D3521" w:rsidP="006D3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6D3521" w:rsidRDefault="006D3521" w:rsidP="006D3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1F19B7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9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:rsidR="006D3521" w:rsidRDefault="006D3521" w:rsidP="006D3521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:rsidR="00715071" w:rsidRPr="00715071" w:rsidRDefault="006D3521" w:rsidP="006D3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78DB"/>
    <w:rsid w:val="000233B8"/>
    <w:rsid w:val="00035F36"/>
    <w:rsid w:val="000535FB"/>
    <w:rsid w:val="000C1C67"/>
    <w:rsid w:val="000C1E59"/>
    <w:rsid w:val="000D1DD1"/>
    <w:rsid w:val="00175054"/>
    <w:rsid w:val="001A6E72"/>
    <w:rsid w:val="001B6C81"/>
    <w:rsid w:val="001D6B28"/>
    <w:rsid w:val="001E68CE"/>
    <w:rsid w:val="001F19B7"/>
    <w:rsid w:val="0025759F"/>
    <w:rsid w:val="002601C2"/>
    <w:rsid w:val="00290672"/>
    <w:rsid w:val="002A3EFB"/>
    <w:rsid w:val="002C25B9"/>
    <w:rsid w:val="00335F09"/>
    <w:rsid w:val="0037774D"/>
    <w:rsid w:val="003C6FAC"/>
    <w:rsid w:val="004334D6"/>
    <w:rsid w:val="00493D34"/>
    <w:rsid w:val="00496DF4"/>
    <w:rsid w:val="004F6DAC"/>
    <w:rsid w:val="00500E24"/>
    <w:rsid w:val="0051036E"/>
    <w:rsid w:val="0055210A"/>
    <w:rsid w:val="00557A7C"/>
    <w:rsid w:val="005C53B7"/>
    <w:rsid w:val="005D59F7"/>
    <w:rsid w:val="00605633"/>
    <w:rsid w:val="006763A8"/>
    <w:rsid w:val="006D3521"/>
    <w:rsid w:val="00712E8A"/>
    <w:rsid w:val="00715071"/>
    <w:rsid w:val="007458E5"/>
    <w:rsid w:val="0079281E"/>
    <w:rsid w:val="007D1D29"/>
    <w:rsid w:val="007E127A"/>
    <w:rsid w:val="007E685F"/>
    <w:rsid w:val="007F681A"/>
    <w:rsid w:val="00804C98"/>
    <w:rsid w:val="00807454"/>
    <w:rsid w:val="00811A30"/>
    <w:rsid w:val="008152FF"/>
    <w:rsid w:val="008652D6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15DBA"/>
    <w:rsid w:val="00A21B4C"/>
    <w:rsid w:val="00A35980"/>
    <w:rsid w:val="00A3681B"/>
    <w:rsid w:val="00A40DFB"/>
    <w:rsid w:val="00AB1612"/>
    <w:rsid w:val="00AF2C1F"/>
    <w:rsid w:val="00AF6179"/>
    <w:rsid w:val="00B0325B"/>
    <w:rsid w:val="00B33598"/>
    <w:rsid w:val="00B82A7E"/>
    <w:rsid w:val="00C54B5A"/>
    <w:rsid w:val="00C708C6"/>
    <w:rsid w:val="00C7692A"/>
    <w:rsid w:val="00CA0EB7"/>
    <w:rsid w:val="00D1117F"/>
    <w:rsid w:val="00D9087C"/>
    <w:rsid w:val="00DB2C79"/>
    <w:rsid w:val="00DB46D6"/>
    <w:rsid w:val="00DD7EEC"/>
    <w:rsid w:val="00E06F42"/>
    <w:rsid w:val="00E57E6B"/>
    <w:rsid w:val="00EF54D8"/>
    <w:rsid w:val="00F12DD9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91C16"/>
  <w15:docId w15:val="{BFBA60A7-FC32-4C26-A425-915C8624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15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15082013-no-706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otpi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A565-6C14-471C-A961-D64E425A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12626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Заочное отделение</dc:creator>
  <cp:lastModifiedBy>Анастасия</cp:lastModifiedBy>
  <cp:revision>2</cp:revision>
  <cp:lastPrinted>2018-07-23T03:58:00Z</cp:lastPrinted>
  <dcterms:created xsi:type="dcterms:W3CDTF">2024-02-21T07:42:00Z</dcterms:created>
  <dcterms:modified xsi:type="dcterms:W3CDTF">2024-02-21T07:42:00Z</dcterms:modified>
</cp:coreProperties>
</file>